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5C" w:rsidRDefault="0047495C" w:rsidP="007115D6">
      <w:pPr>
        <w:rPr>
          <w:b/>
        </w:rPr>
      </w:pPr>
      <w:bookmarkStart w:id="0" w:name="_GoBack"/>
      <w:bookmarkEnd w:id="0"/>
      <w:r>
        <w:rPr>
          <w:b/>
        </w:rPr>
        <w:t>Script for presentation at ETF conference 1 st July 2019</w:t>
      </w:r>
    </w:p>
    <w:p w:rsidR="00667421" w:rsidRPr="00BB7680" w:rsidRDefault="00667421" w:rsidP="007115D6">
      <w:pPr>
        <w:rPr>
          <w:b/>
        </w:rPr>
      </w:pPr>
      <w:r w:rsidRPr="00BB7680">
        <w:rPr>
          <w:b/>
        </w:rPr>
        <w:t>Slide 1</w:t>
      </w:r>
      <w:r w:rsidR="00E80B8B" w:rsidRPr="00BB7680">
        <w:rPr>
          <w:b/>
        </w:rPr>
        <w:t xml:space="preserve"> title slide</w:t>
      </w:r>
    </w:p>
    <w:p w:rsidR="00667421" w:rsidRDefault="00667421" w:rsidP="007115D6">
      <w:r>
        <w:t xml:space="preserve">Frances: Hello my Name is Frances Norton I am </w:t>
      </w:r>
      <w:r w:rsidR="00B54751">
        <w:t xml:space="preserve">a senior lecturer and </w:t>
      </w:r>
      <w:r>
        <w:t xml:space="preserve">course leader </w:t>
      </w:r>
      <w:r w:rsidR="00B54751" w:rsidRPr="007115D6">
        <w:t>teach</w:t>
      </w:r>
      <w:r w:rsidR="00B54751">
        <w:t>ing</w:t>
      </w:r>
      <w:r w:rsidR="00B54751" w:rsidRPr="007115D6">
        <w:t xml:space="preserve"> level two diploma to leve</w:t>
      </w:r>
      <w:r w:rsidR="00B54751">
        <w:t xml:space="preserve">l seven masters </w:t>
      </w:r>
      <w:r>
        <w:t xml:space="preserve">at Leeds Arts University </w:t>
      </w:r>
    </w:p>
    <w:p w:rsidR="00667421" w:rsidRDefault="00667421" w:rsidP="007115D6">
      <w:r>
        <w:t>Paul: hello my Name is Paul Gibson I am course leader and learning manager at Northern College</w:t>
      </w:r>
    </w:p>
    <w:p w:rsidR="00667421" w:rsidRDefault="00667421" w:rsidP="007115D6"/>
    <w:p w:rsidR="007115D6" w:rsidRPr="00BB7680" w:rsidRDefault="007115D6" w:rsidP="007115D6">
      <w:pPr>
        <w:rPr>
          <w:b/>
        </w:rPr>
      </w:pPr>
      <w:r w:rsidRPr="00BB7680">
        <w:rPr>
          <w:b/>
        </w:rPr>
        <w:t>Slide 2</w:t>
      </w:r>
      <w:r w:rsidR="00E80B8B" w:rsidRPr="00BB7680">
        <w:rPr>
          <w:b/>
        </w:rPr>
        <w:t xml:space="preserve"> acknowledgements</w:t>
      </w:r>
    </w:p>
    <w:p w:rsidR="007115D6" w:rsidRDefault="00667421" w:rsidP="007115D6">
      <w:r>
        <w:t>Frances</w:t>
      </w:r>
      <w:r w:rsidRPr="007115D6">
        <w:t xml:space="preserve"> </w:t>
      </w:r>
      <w:r>
        <w:t xml:space="preserve">: </w:t>
      </w:r>
      <w:r w:rsidR="007115D6" w:rsidRPr="007115D6">
        <w:t>With thanks to E</w:t>
      </w:r>
      <w:r>
        <w:t>TF</w:t>
      </w:r>
      <w:r w:rsidR="007115D6" w:rsidRPr="007115D6">
        <w:t>,</w:t>
      </w:r>
      <w:r>
        <w:t xml:space="preserve"> </w:t>
      </w:r>
      <w:r w:rsidR="007115D6" w:rsidRPr="007115D6">
        <w:t xml:space="preserve">Leeds Arts University </w:t>
      </w:r>
      <w:r>
        <w:t xml:space="preserve">and Northern College </w:t>
      </w:r>
      <w:r w:rsidR="007115D6" w:rsidRPr="007115D6">
        <w:t xml:space="preserve">for funding </w:t>
      </w:r>
      <w:r w:rsidR="00B54751">
        <w:t xml:space="preserve">and supporting </w:t>
      </w:r>
      <w:r w:rsidR="007115D6" w:rsidRPr="007115D6">
        <w:t xml:space="preserve">this research. </w:t>
      </w:r>
    </w:p>
    <w:p w:rsidR="00E80B8B" w:rsidRDefault="00E80B8B" w:rsidP="007115D6"/>
    <w:p w:rsidR="00E80B8B" w:rsidRPr="00BB7680" w:rsidRDefault="00E80B8B" w:rsidP="007115D6">
      <w:pPr>
        <w:rPr>
          <w:b/>
        </w:rPr>
      </w:pPr>
      <w:r w:rsidRPr="00BB7680">
        <w:rPr>
          <w:b/>
        </w:rPr>
        <w:t xml:space="preserve">Slide 3 the institutes </w:t>
      </w:r>
    </w:p>
    <w:p w:rsidR="00BE662C" w:rsidRDefault="00BE662C" w:rsidP="00BE662C">
      <w:r>
        <w:t xml:space="preserve">Frances: </w:t>
      </w:r>
      <w:r w:rsidR="007115D6" w:rsidRPr="007115D6">
        <w:t xml:space="preserve">research is conducted </w:t>
      </w:r>
      <w:r>
        <w:t xml:space="preserve">at Gimmerton College of Art. There are 2600 students across FE and HE. </w:t>
      </w:r>
      <w:r w:rsidRPr="007115D6">
        <w:t xml:space="preserve">The institute offers a wide range of arts and crafts disciplines from printmaking to digital animation. All these pathways are designed to industry standards. </w:t>
      </w:r>
    </w:p>
    <w:p w:rsidR="00E80B8B" w:rsidRPr="00E80B8B" w:rsidRDefault="00BE662C" w:rsidP="00E80B8B">
      <w:r>
        <w:t xml:space="preserve">Paul: </w:t>
      </w:r>
      <w:r w:rsidR="00E80B8B">
        <w:t xml:space="preserve">this is a joint practice development </w:t>
      </w:r>
      <w:r w:rsidR="007115D6" w:rsidRPr="007115D6">
        <w:t xml:space="preserve">with Pitown College in the North of England, </w:t>
      </w:r>
      <w:r w:rsidR="00B54751">
        <w:t xml:space="preserve">institutions and participants </w:t>
      </w:r>
      <w:r w:rsidR="007115D6" w:rsidRPr="007115D6">
        <w:t xml:space="preserve">are anonymised. There are </w:t>
      </w:r>
      <w:r w:rsidR="00E80B8B">
        <w:t xml:space="preserve">4,000 students at Pitown College </w:t>
      </w:r>
      <w:r w:rsidR="00E80B8B" w:rsidRPr="00E80B8B">
        <w:t>who are mainly returning to education after several years abs</w:t>
      </w:r>
      <w:r w:rsidR="00B54751">
        <w:t xml:space="preserve">ence, often due to prison, drug and </w:t>
      </w:r>
      <w:r w:rsidR="00E80B8B" w:rsidRPr="00E80B8B">
        <w:t>alcohol dependency,</w:t>
      </w:r>
      <w:r w:rsidR="00E80B8B">
        <w:t xml:space="preserve"> survivors of modern slavery and</w:t>
      </w:r>
      <w:r w:rsidR="00E80B8B" w:rsidRPr="00E80B8B">
        <w:t xml:space="preserve"> human trafficking. </w:t>
      </w:r>
    </w:p>
    <w:p w:rsidR="00DC5421" w:rsidRDefault="00DC5421"/>
    <w:p w:rsidR="00E80B8B" w:rsidRPr="00BB7680" w:rsidRDefault="00E80B8B">
      <w:pPr>
        <w:rPr>
          <w:b/>
        </w:rPr>
      </w:pPr>
      <w:r w:rsidRPr="00BB7680">
        <w:rPr>
          <w:b/>
        </w:rPr>
        <w:t>Slide 4 context and problem</w:t>
      </w:r>
    </w:p>
    <w:p w:rsidR="00AF291A" w:rsidRDefault="00AF291A">
      <w:r>
        <w:t xml:space="preserve">Frances: Vocational FE students appeared to be </w:t>
      </w:r>
      <w:r w:rsidR="00B54751">
        <w:t>resistant</w:t>
      </w:r>
      <w:r>
        <w:t xml:space="preserve"> to the written element of the course work, while being enthusiastic about practical sessions. Adult learners</w:t>
      </w:r>
      <w:r w:rsidR="00B54751">
        <w:t xml:space="preserve"> at level 2 and 3</w:t>
      </w:r>
      <w:r>
        <w:t xml:space="preserve"> often have low literacy levels, low self-confidence and a narrow view of the world. </w:t>
      </w:r>
      <w:r w:rsidR="00B54751">
        <w:t xml:space="preserve">We </w:t>
      </w:r>
      <w:r>
        <w:t xml:space="preserve"> want to understand how to develop critical thinking skills</w:t>
      </w:r>
      <w:r w:rsidR="00B54751">
        <w:t>, i</w:t>
      </w:r>
      <w:r>
        <w:t xml:space="preserve">ncrease confidence, </w:t>
      </w:r>
      <w:r w:rsidR="00B54751">
        <w:t xml:space="preserve">boost </w:t>
      </w:r>
      <w:r>
        <w:t xml:space="preserve">a sense of </w:t>
      </w:r>
      <w:r w:rsidR="00B54751">
        <w:t>belonging</w:t>
      </w:r>
      <w:r>
        <w:t xml:space="preserve"> and citizenship</w:t>
      </w:r>
      <w:r w:rsidR="00B54751">
        <w:t>, to</w:t>
      </w:r>
      <w:r>
        <w:t xml:space="preserve"> broaden horizons and deflect risk. To that </w:t>
      </w:r>
      <w:r w:rsidR="00B54751">
        <w:t>end we</w:t>
      </w:r>
      <w:r>
        <w:t xml:space="preserve"> devised a number of CT interventions and piloted them at Gimmerton and Pitown. </w:t>
      </w:r>
    </w:p>
    <w:p w:rsidR="006B1D73" w:rsidRPr="00E80B8B" w:rsidRDefault="0047495C" w:rsidP="00E80B8B">
      <w:pPr>
        <w:numPr>
          <w:ilvl w:val="0"/>
          <w:numId w:val="1"/>
        </w:numPr>
      </w:pPr>
      <w:r w:rsidRPr="00E80B8B">
        <w:t xml:space="preserve">Brown (1998: 1) believes there is a thinking skills deficit. </w:t>
      </w:r>
    </w:p>
    <w:p w:rsidR="006B1D73" w:rsidRPr="00E80B8B" w:rsidRDefault="0047495C" w:rsidP="00E80B8B">
      <w:pPr>
        <w:numPr>
          <w:ilvl w:val="0"/>
          <w:numId w:val="1"/>
        </w:numPr>
      </w:pPr>
      <w:r w:rsidRPr="00E80B8B">
        <w:t xml:space="preserve">The Canadian Ministry of Education states that all students will need to develop a flexibility and a versatility undreamed of by previous generations (Shaheen, 2007).  </w:t>
      </w:r>
    </w:p>
    <w:p w:rsidR="006B1D73" w:rsidRPr="00E80B8B" w:rsidRDefault="0047495C" w:rsidP="00E80B8B">
      <w:pPr>
        <w:numPr>
          <w:ilvl w:val="0"/>
          <w:numId w:val="1"/>
        </w:numPr>
      </w:pPr>
      <w:r w:rsidRPr="00E80B8B">
        <w:t xml:space="preserve">Foresight review into Lifelong learning 2016 states, “Better skills enable freedom of opportunity, provide people with the tools to adapt to a changing world and promote social mobility, inclusion and wellbeing.” </w:t>
      </w:r>
    </w:p>
    <w:p w:rsidR="006B1D73" w:rsidRPr="00E80B8B" w:rsidRDefault="0047495C" w:rsidP="00E80B8B">
      <w:pPr>
        <w:numPr>
          <w:ilvl w:val="0"/>
          <w:numId w:val="1"/>
        </w:numPr>
      </w:pPr>
      <w:r w:rsidRPr="00E80B8B">
        <w:t xml:space="preserve">Kennedy (1997) outlines the need for adult learning to reach into the community, and education to work for social cohesion as well as encouraging social mobility. </w:t>
      </w:r>
    </w:p>
    <w:p w:rsidR="00E80B8B" w:rsidRPr="00E80B8B" w:rsidRDefault="00AF291A" w:rsidP="00E80B8B">
      <w:r>
        <w:t xml:space="preserve">Paul: </w:t>
      </w:r>
      <w:r w:rsidR="00E80B8B" w:rsidRPr="00E80B8B">
        <w:t xml:space="preserve">Risk comes in many forms. </w:t>
      </w:r>
    </w:p>
    <w:p w:rsidR="00E80B8B" w:rsidRDefault="0047495C" w:rsidP="004023B0">
      <w:pPr>
        <w:numPr>
          <w:ilvl w:val="0"/>
          <w:numId w:val="2"/>
        </w:numPr>
      </w:pPr>
      <w:r w:rsidRPr="00E80B8B">
        <w:t xml:space="preserve">Johnstone (2018) states that ‘75 % of mental health problems are established by the age of 25’. </w:t>
      </w:r>
    </w:p>
    <w:p w:rsidR="006B1D73" w:rsidRDefault="0047495C" w:rsidP="004023B0">
      <w:pPr>
        <w:numPr>
          <w:ilvl w:val="0"/>
          <w:numId w:val="2"/>
        </w:numPr>
      </w:pPr>
      <w:r w:rsidRPr="00E80B8B">
        <w:lastRenderedPageBreak/>
        <w:t xml:space="preserve">And the Office of National Statistics, (2018) states, 19 % of the UK student population displays common mental health disorders. </w:t>
      </w:r>
    </w:p>
    <w:p w:rsidR="00E80B8B" w:rsidRPr="00E80B8B" w:rsidRDefault="00E80B8B" w:rsidP="00E80B8B">
      <w:pPr>
        <w:numPr>
          <w:ilvl w:val="0"/>
          <w:numId w:val="2"/>
        </w:numPr>
      </w:pPr>
      <w:r>
        <w:t>Ther</w:t>
      </w:r>
      <w:r w:rsidR="00F95B01">
        <w:t>e are 51.1% of the current FE</w:t>
      </w:r>
      <w:r>
        <w:t xml:space="preserve"> cohort with common mental health issues at Gimmerton</w:t>
      </w:r>
    </w:p>
    <w:p w:rsidR="006B1D73" w:rsidRPr="00E80B8B" w:rsidRDefault="0047495C" w:rsidP="00E80B8B">
      <w:pPr>
        <w:numPr>
          <w:ilvl w:val="0"/>
          <w:numId w:val="2"/>
        </w:numPr>
      </w:pPr>
      <w:r w:rsidRPr="00E80B8B">
        <w:t xml:space="preserve">The potential effect of this are:- suicide, self-harm and risk taking behaviours. </w:t>
      </w:r>
      <w:r w:rsidR="00BB7680" w:rsidRPr="00E80B8B">
        <w:t>Radicalisation</w:t>
      </w:r>
      <w:r w:rsidRPr="00E80B8B">
        <w:t xml:space="preserve">, idealism </w:t>
      </w:r>
      <w:r w:rsidR="00B54751">
        <w:t xml:space="preserve">which </w:t>
      </w:r>
      <w:r w:rsidRPr="00E80B8B">
        <w:t>can lead to extremism, violence</w:t>
      </w:r>
      <w:r w:rsidR="00BB7680">
        <w:t>, addiction</w:t>
      </w:r>
      <w:r w:rsidRPr="00E80B8B">
        <w:t xml:space="preserve"> and illegal actions in the name of that group. </w:t>
      </w:r>
    </w:p>
    <w:p w:rsidR="006B1D73" w:rsidRPr="00E80B8B" w:rsidRDefault="0047495C" w:rsidP="00E80B8B">
      <w:pPr>
        <w:numPr>
          <w:ilvl w:val="0"/>
          <w:numId w:val="2"/>
        </w:numPr>
      </w:pPr>
      <w:r w:rsidRPr="00E80B8B">
        <w:t>Vulnerable students are at risk of falling prey to these effects</w:t>
      </w:r>
    </w:p>
    <w:p w:rsidR="00E80B8B" w:rsidRDefault="00E80B8B"/>
    <w:p w:rsidR="007115D6" w:rsidRPr="00BB7680" w:rsidRDefault="007115D6">
      <w:pPr>
        <w:rPr>
          <w:b/>
        </w:rPr>
      </w:pPr>
      <w:r w:rsidRPr="00BB7680">
        <w:rPr>
          <w:b/>
        </w:rPr>
        <w:t xml:space="preserve">Slide 5 </w:t>
      </w:r>
      <w:r w:rsidR="00B54751">
        <w:rPr>
          <w:b/>
        </w:rPr>
        <w:t>literature</w:t>
      </w:r>
    </w:p>
    <w:p w:rsidR="002A2083" w:rsidRDefault="002A2083">
      <w:r>
        <w:t xml:space="preserve">Frances: </w:t>
      </w:r>
      <w:r w:rsidR="00B54751">
        <w:t xml:space="preserve">literature focused on for this research focuses on: </w:t>
      </w:r>
    </w:p>
    <w:p w:rsidR="006B1D73" w:rsidRPr="00FD1698" w:rsidRDefault="0047495C" w:rsidP="00FD1698">
      <w:pPr>
        <w:numPr>
          <w:ilvl w:val="0"/>
          <w:numId w:val="3"/>
        </w:numPr>
      </w:pPr>
      <w:r w:rsidRPr="00FD1698">
        <w:t>‘practitioner in the sector’ authors</w:t>
      </w:r>
      <w:r w:rsidR="00B54751">
        <w:t>,</w:t>
      </w:r>
      <w:r w:rsidRPr="00FD1698">
        <w:t xml:space="preserve"> Broadhead and Gregson (2018)</w:t>
      </w:r>
      <w:r w:rsidR="00B54751">
        <w:t>, Burke 2001</w:t>
      </w:r>
      <w:r w:rsidRPr="00FD1698">
        <w:t xml:space="preserve"> and Coalter (2008); </w:t>
      </w:r>
    </w:p>
    <w:p w:rsidR="006B1D73" w:rsidRPr="00FD1698" w:rsidRDefault="0047495C" w:rsidP="00FD1698">
      <w:pPr>
        <w:numPr>
          <w:ilvl w:val="0"/>
          <w:numId w:val="3"/>
        </w:numPr>
      </w:pPr>
      <w:r w:rsidRPr="00FD1698">
        <w:t xml:space="preserve">Lipman 2003 </w:t>
      </w:r>
      <w:r w:rsidR="00387893">
        <w:t xml:space="preserve">advocates </w:t>
      </w:r>
      <w:r w:rsidR="002A2083">
        <w:t xml:space="preserve">philosophy in education and </w:t>
      </w:r>
      <w:r w:rsidRPr="00FD1698">
        <w:t xml:space="preserve"> Brown 1998 </w:t>
      </w:r>
      <w:r w:rsidR="00387893">
        <w:t xml:space="preserve">writes on </w:t>
      </w:r>
      <w:r w:rsidRPr="00FD1698">
        <w:t xml:space="preserve">thinking in education, </w:t>
      </w:r>
    </w:p>
    <w:p w:rsidR="006B1D73" w:rsidRPr="00FD1698" w:rsidRDefault="0047495C" w:rsidP="00FD1698">
      <w:pPr>
        <w:numPr>
          <w:ilvl w:val="0"/>
          <w:numId w:val="3"/>
        </w:numPr>
      </w:pPr>
      <w:r w:rsidRPr="00FD1698">
        <w:t xml:space="preserve">Vygotsky, linguistics  </w:t>
      </w:r>
      <w:r w:rsidR="00387893">
        <w:t>and socio cultural theory</w:t>
      </w:r>
    </w:p>
    <w:p w:rsidR="006B1D73" w:rsidRPr="00FD1698" w:rsidRDefault="0047495C" w:rsidP="00FD1698">
      <w:pPr>
        <w:numPr>
          <w:ilvl w:val="0"/>
          <w:numId w:val="3"/>
        </w:numPr>
      </w:pPr>
      <w:r w:rsidRPr="00FD1698">
        <w:t xml:space="preserve">Freire 1968, </w:t>
      </w:r>
      <w:r w:rsidR="00387893">
        <w:t xml:space="preserve">stands for </w:t>
      </w:r>
      <w:r w:rsidRPr="00FD1698">
        <w:t xml:space="preserve">education for all. </w:t>
      </w:r>
    </w:p>
    <w:p w:rsidR="006B1D73" w:rsidRPr="00FD1698" w:rsidRDefault="0047495C" w:rsidP="00FD1698">
      <w:pPr>
        <w:numPr>
          <w:ilvl w:val="0"/>
          <w:numId w:val="3"/>
        </w:numPr>
      </w:pPr>
      <w:r w:rsidRPr="00FD1698">
        <w:t xml:space="preserve">Biesta. (2010) </w:t>
      </w:r>
      <w:r w:rsidR="00387893">
        <w:t xml:space="preserve">writes on </w:t>
      </w:r>
      <w:r w:rsidRPr="00FD1698">
        <w:t xml:space="preserve">philosophy of education . </w:t>
      </w:r>
    </w:p>
    <w:p w:rsidR="006B1D73" w:rsidRPr="00FD1698" w:rsidRDefault="0047495C" w:rsidP="00FD1698">
      <w:pPr>
        <w:numPr>
          <w:ilvl w:val="0"/>
          <w:numId w:val="3"/>
        </w:numPr>
      </w:pPr>
      <w:r w:rsidRPr="00FD1698">
        <w:t xml:space="preserve">Fielding </w:t>
      </w:r>
      <w:r w:rsidR="00387893">
        <w:t xml:space="preserve">et al </w:t>
      </w:r>
      <w:r w:rsidRPr="00FD1698">
        <w:t xml:space="preserve">1995 </w:t>
      </w:r>
      <w:r w:rsidR="00387893">
        <w:t xml:space="preserve">promotes </w:t>
      </w:r>
      <w:r w:rsidRPr="00FD1698">
        <w:t xml:space="preserve">community of practice.  </w:t>
      </w:r>
    </w:p>
    <w:p w:rsidR="006B1D73" w:rsidRPr="00FD1698" w:rsidRDefault="002A2083" w:rsidP="00FD1698">
      <w:pPr>
        <w:numPr>
          <w:ilvl w:val="0"/>
          <w:numId w:val="3"/>
        </w:numPr>
      </w:pPr>
      <w:r>
        <w:t>Gregory 2009</w:t>
      </w:r>
      <w:r w:rsidR="00387893">
        <w:t xml:space="preserve"> and Clandinin and Connelly</w:t>
      </w:r>
      <w:r w:rsidR="0047495C" w:rsidRPr="00FD1698">
        <w:t xml:space="preserve"> </w:t>
      </w:r>
      <w:r w:rsidR="00387893">
        <w:t xml:space="preserve">(2004) write on </w:t>
      </w:r>
      <w:r w:rsidR="0047495C" w:rsidRPr="00FD1698">
        <w:t xml:space="preserve">narrative inquiry. </w:t>
      </w:r>
    </w:p>
    <w:p w:rsidR="006B1D73" w:rsidRPr="00FD1698" w:rsidRDefault="002A2083" w:rsidP="00FD1698">
      <w:pPr>
        <w:numPr>
          <w:ilvl w:val="0"/>
          <w:numId w:val="3"/>
        </w:numPr>
      </w:pPr>
      <w:r>
        <w:t xml:space="preserve">Craft of teaching and </w:t>
      </w:r>
      <w:r w:rsidR="0047495C" w:rsidRPr="00FD1698">
        <w:t>Practice led research Sennett 2008</w:t>
      </w:r>
      <w:r w:rsidR="00387893">
        <w:t xml:space="preserve"> and McNiff (2014)</w:t>
      </w:r>
    </w:p>
    <w:p w:rsidR="007115D6" w:rsidRDefault="007115D6" w:rsidP="007115D6"/>
    <w:p w:rsidR="007115D6" w:rsidRPr="00BB7680" w:rsidRDefault="007115D6" w:rsidP="007115D6">
      <w:pPr>
        <w:rPr>
          <w:b/>
        </w:rPr>
      </w:pPr>
      <w:r w:rsidRPr="00BB7680">
        <w:rPr>
          <w:b/>
        </w:rPr>
        <w:t>Slide 6</w:t>
      </w:r>
      <w:r w:rsidR="002A2083" w:rsidRPr="00BB7680">
        <w:rPr>
          <w:b/>
        </w:rPr>
        <w:t xml:space="preserve"> methodology</w:t>
      </w:r>
    </w:p>
    <w:p w:rsidR="00321D8E" w:rsidRDefault="00321D8E" w:rsidP="007115D6">
      <w:r>
        <w:t xml:space="preserve">Frances: </w:t>
      </w:r>
    </w:p>
    <w:p w:rsidR="002A2083" w:rsidRPr="00387893" w:rsidRDefault="002A2083" w:rsidP="00321D8E">
      <w:pPr>
        <w:pStyle w:val="ListParagraph"/>
        <w:numPr>
          <w:ilvl w:val="0"/>
          <w:numId w:val="4"/>
        </w:numPr>
        <w:rPr>
          <w:rFonts w:cstheme="minorHAnsi"/>
          <w:sz w:val="24"/>
          <w:szCs w:val="24"/>
        </w:rPr>
      </w:pPr>
      <w:r w:rsidRPr="00387893">
        <w:rPr>
          <w:rFonts w:cstheme="minorHAnsi"/>
          <w:sz w:val="24"/>
          <w:szCs w:val="24"/>
        </w:rPr>
        <w:t>The ontological underpinning of this thesis is heuristic in that it explores the subjective experience of developing critical thinking with and within a group of students.</w:t>
      </w:r>
    </w:p>
    <w:p w:rsidR="002A2083" w:rsidRPr="00387893" w:rsidRDefault="00321D8E" w:rsidP="00321D8E">
      <w:pPr>
        <w:pStyle w:val="ListParagraph"/>
        <w:numPr>
          <w:ilvl w:val="0"/>
          <w:numId w:val="4"/>
        </w:numPr>
        <w:tabs>
          <w:tab w:val="left" w:pos="1110"/>
        </w:tabs>
        <w:spacing w:line="360" w:lineRule="auto"/>
        <w:rPr>
          <w:rFonts w:cstheme="minorHAnsi"/>
          <w:sz w:val="24"/>
          <w:szCs w:val="24"/>
        </w:rPr>
      </w:pPr>
      <w:r w:rsidRPr="00387893">
        <w:rPr>
          <w:rFonts w:cstheme="minorHAnsi"/>
          <w:sz w:val="24"/>
          <w:szCs w:val="24"/>
          <w:shd w:val="clear" w:color="auto" w:fill="FFFFFF"/>
        </w:rPr>
        <w:t xml:space="preserve">The epistemology is qualitative </w:t>
      </w:r>
      <w:r w:rsidRPr="00387893">
        <w:rPr>
          <w:rFonts w:cstheme="minorHAnsi"/>
          <w:sz w:val="24"/>
          <w:szCs w:val="24"/>
        </w:rPr>
        <w:t xml:space="preserve">framed by an interpretivist </w:t>
      </w:r>
      <w:r w:rsidRPr="00387893">
        <w:rPr>
          <w:rFonts w:cstheme="minorHAnsi"/>
          <w:sz w:val="24"/>
          <w:szCs w:val="24"/>
          <w:shd w:val="clear" w:color="auto" w:fill="FFFFFF"/>
        </w:rPr>
        <w:t>paradigm. T</w:t>
      </w:r>
      <w:r w:rsidRPr="00387893">
        <w:rPr>
          <w:rFonts w:cstheme="minorHAnsi"/>
          <w:sz w:val="24"/>
          <w:szCs w:val="24"/>
        </w:rPr>
        <w:t>hat is, studying</w:t>
      </w:r>
      <w:r w:rsidRPr="00387893">
        <w:rPr>
          <w:rFonts w:cstheme="minorHAnsi"/>
          <w:sz w:val="24"/>
          <w:szCs w:val="24"/>
          <w:shd w:val="clear" w:color="auto" w:fill="FFFFFF"/>
        </w:rPr>
        <w:t xml:space="preserve"> social phenomena, as education itself is socio-cultural.</w:t>
      </w:r>
    </w:p>
    <w:p w:rsidR="002A2083" w:rsidRPr="00387893" w:rsidRDefault="00321D8E" w:rsidP="00321D8E">
      <w:pPr>
        <w:pStyle w:val="ListParagraph"/>
        <w:numPr>
          <w:ilvl w:val="0"/>
          <w:numId w:val="4"/>
        </w:numPr>
        <w:rPr>
          <w:rFonts w:cstheme="minorHAnsi"/>
          <w:sz w:val="24"/>
          <w:szCs w:val="24"/>
        </w:rPr>
      </w:pPr>
      <w:r w:rsidRPr="00387893">
        <w:rPr>
          <w:rFonts w:cstheme="minorHAnsi"/>
          <w:sz w:val="24"/>
          <w:szCs w:val="24"/>
        </w:rPr>
        <w:t xml:space="preserve">This </w:t>
      </w:r>
      <w:r w:rsidR="00BA7FFB">
        <w:rPr>
          <w:rFonts w:cstheme="minorHAnsi"/>
          <w:sz w:val="24"/>
          <w:szCs w:val="24"/>
        </w:rPr>
        <w:t>presentation</w:t>
      </w:r>
      <w:r w:rsidRPr="00387893">
        <w:rPr>
          <w:rFonts w:cstheme="minorHAnsi"/>
          <w:sz w:val="24"/>
          <w:szCs w:val="24"/>
        </w:rPr>
        <w:t xml:space="preserve"> works with 222</w:t>
      </w:r>
      <w:r w:rsidR="002A2083" w:rsidRPr="00387893">
        <w:rPr>
          <w:rFonts w:cstheme="minorHAnsi"/>
          <w:sz w:val="24"/>
          <w:szCs w:val="24"/>
        </w:rPr>
        <w:t xml:space="preserve"> self-selecting participants.  </w:t>
      </w:r>
    </w:p>
    <w:p w:rsidR="00321D8E" w:rsidRPr="00387893" w:rsidRDefault="00321D8E" w:rsidP="00321D8E">
      <w:pPr>
        <w:pStyle w:val="ListParagraph"/>
        <w:rPr>
          <w:rFonts w:cstheme="minorHAnsi"/>
          <w:sz w:val="24"/>
          <w:szCs w:val="24"/>
        </w:rPr>
      </w:pPr>
    </w:p>
    <w:p w:rsidR="002A2083" w:rsidRPr="00387893" w:rsidRDefault="002A2083" w:rsidP="00321D8E">
      <w:pPr>
        <w:pStyle w:val="ListParagraph"/>
        <w:numPr>
          <w:ilvl w:val="0"/>
          <w:numId w:val="4"/>
        </w:numPr>
        <w:rPr>
          <w:rFonts w:cstheme="minorHAnsi"/>
          <w:sz w:val="24"/>
          <w:szCs w:val="24"/>
        </w:rPr>
      </w:pPr>
      <w:r w:rsidRPr="00387893">
        <w:rPr>
          <w:rFonts w:cstheme="minorHAnsi"/>
          <w:sz w:val="24"/>
          <w:szCs w:val="24"/>
        </w:rPr>
        <w:t xml:space="preserve">The research design is that of a small-scale, pedagogic arts and social science study.  </w:t>
      </w:r>
    </w:p>
    <w:p w:rsidR="002A2083" w:rsidRPr="00387893" w:rsidRDefault="00321D8E" w:rsidP="00321D8E">
      <w:pPr>
        <w:pStyle w:val="ListParagraph"/>
        <w:numPr>
          <w:ilvl w:val="0"/>
          <w:numId w:val="4"/>
        </w:numPr>
        <w:rPr>
          <w:rFonts w:cstheme="minorHAnsi"/>
          <w:sz w:val="24"/>
          <w:szCs w:val="24"/>
        </w:rPr>
      </w:pPr>
      <w:r w:rsidRPr="00387893">
        <w:rPr>
          <w:rFonts w:cstheme="minorHAnsi"/>
          <w:sz w:val="24"/>
          <w:szCs w:val="24"/>
        </w:rPr>
        <w:t xml:space="preserve">Research approach is </w:t>
      </w:r>
      <w:r w:rsidR="002A2083" w:rsidRPr="00387893">
        <w:rPr>
          <w:rFonts w:cstheme="minorHAnsi"/>
          <w:sz w:val="24"/>
          <w:szCs w:val="24"/>
        </w:rPr>
        <w:t>Practitioner Research</w:t>
      </w:r>
      <w:r w:rsidRPr="00387893">
        <w:rPr>
          <w:rFonts w:cstheme="minorHAnsi"/>
          <w:sz w:val="24"/>
          <w:szCs w:val="24"/>
        </w:rPr>
        <w:t>, community of inquiry</w:t>
      </w:r>
      <w:r w:rsidR="002A2083" w:rsidRPr="00387893">
        <w:rPr>
          <w:rFonts w:cstheme="minorHAnsi"/>
          <w:sz w:val="24"/>
          <w:szCs w:val="24"/>
        </w:rPr>
        <w:t xml:space="preserve"> and narrative inquiry. </w:t>
      </w:r>
    </w:p>
    <w:p w:rsidR="002A2083" w:rsidRPr="00387893" w:rsidRDefault="002A2083" w:rsidP="00321D8E">
      <w:pPr>
        <w:pStyle w:val="ListParagraph"/>
        <w:numPr>
          <w:ilvl w:val="0"/>
          <w:numId w:val="4"/>
        </w:numPr>
        <w:rPr>
          <w:rFonts w:cstheme="minorHAnsi"/>
          <w:sz w:val="24"/>
          <w:szCs w:val="24"/>
        </w:rPr>
      </w:pPr>
      <w:r w:rsidRPr="00387893">
        <w:rPr>
          <w:rFonts w:cstheme="minorHAnsi"/>
          <w:sz w:val="24"/>
          <w:szCs w:val="24"/>
        </w:rPr>
        <w:t xml:space="preserve">As a qualitative study the thesis does not have variables or control groups. </w:t>
      </w:r>
    </w:p>
    <w:p w:rsidR="002A2083" w:rsidRPr="00387893" w:rsidRDefault="002A2083" w:rsidP="00321D8E">
      <w:pPr>
        <w:pStyle w:val="ListParagraph"/>
        <w:numPr>
          <w:ilvl w:val="0"/>
          <w:numId w:val="4"/>
        </w:numPr>
        <w:rPr>
          <w:rFonts w:cstheme="minorHAnsi"/>
          <w:sz w:val="24"/>
          <w:szCs w:val="24"/>
        </w:rPr>
      </w:pPr>
      <w:r w:rsidRPr="00387893">
        <w:rPr>
          <w:rFonts w:cstheme="minorHAnsi"/>
          <w:sz w:val="24"/>
          <w:szCs w:val="24"/>
        </w:rPr>
        <w:lastRenderedPageBreak/>
        <w:t>As</w:t>
      </w:r>
      <w:r w:rsidR="00387893">
        <w:rPr>
          <w:rFonts w:cstheme="minorHAnsi"/>
          <w:sz w:val="24"/>
          <w:szCs w:val="24"/>
        </w:rPr>
        <w:t xml:space="preserve"> an insider and an outsider we are</w:t>
      </w:r>
      <w:r w:rsidRPr="00387893">
        <w:rPr>
          <w:rFonts w:cstheme="minorHAnsi"/>
          <w:sz w:val="24"/>
          <w:szCs w:val="24"/>
        </w:rPr>
        <w:t xml:space="preserve"> part of the interventions, both </w:t>
      </w:r>
      <w:r w:rsidR="00387893">
        <w:rPr>
          <w:rFonts w:cstheme="minorHAnsi"/>
          <w:sz w:val="24"/>
          <w:szCs w:val="24"/>
        </w:rPr>
        <w:t xml:space="preserve">as </w:t>
      </w:r>
      <w:r w:rsidRPr="00387893">
        <w:rPr>
          <w:rFonts w:cstheme="minorHAnsi"/>
          <w:sz w:val="24"/>
          <w:szCs w:val="24"/>
        </w:rPr>
        <w:t>participant and researcher</w:t>
      </w:r>
    </w:p>
    <w:p w:rsidR="002A2083" w:rsidRPr="00387893" w:rsidRDefault="00BA7FFB" w:rsidP="00B978A2">
      <w:pPr>
        <w:pStyle w:val="ListParagraph"/>
        <w:numPr>
          <w:ilvl w:val="0"/>
          <w:numId w:val="4"/>
        </w:numPr>
        <w:rPr>
          <w:rFonts w:cstheme="minorHAnsi"/>
          <w:sz w:val="24"/>
          <w:szCs w:val="24"/>
        </w:rPr>
      </w:pPr>
      <w:r>
        <w:rPr>
          <w:rFonts w:cstheme="minorHAnsi"/>
          <w:sz w:val="24"/>
          <w:szCs w:val="24"/>
        </w:rPr>
        <w:t xml:space="preserve">The 4 CT </w:t>
      </w:r>
      <w:r w:rsidR="00321D8E" w:rsidRPr="00387893">
        <w:rPr>
          <w:rFonts w:cstheme="minorHAnsi"/>
          <w:sz w:val="24"/>
          <w:szCs w:val="24"/>
        </w:rPr>
        <w:t>Interventions have included</w:t>
      </w:r>
      <w:r>
        <w:rPr>
          <w:rFonts w:cstheme="minorHAnsi"/>
          <w:sz w:val="24"/>
          <w:szCs w:val="24"/>
        </w:rPr>
        <w:t>:-</w:t>
      </w:r>
      <w:r w:rsidR="00321D8E" w:rsidRPr="00387893">
        <w:rPr>
          <w:rFonts w:cstheme="minorHAnsi"/>
          <w:sz w:val="24"/>
          <w:szCs w:val="24"/>
        </w:rPr>
        <w:t xml:space="preserve"> </w:t>
      </w:r>
      <w:r w:rsidR="00387893">
        <w:rPr>
          <w:rFonts w:cstheme="minorHAnsi"/>
          <w:sz w:val="24"/>
          <w:szCs w:val="24"/>
        </w:rPr>
        <w:t xml:space="preserve">12 week </w:t>
      </w:r>
      <w:r>
        <w:rPr>
          <w:rFonts w:cstheme="minorHAnsi"/>
          <w:sz w:val="24"/>
          <w:szCs w:val="24"/>
        </w:rPr>
        <w:t>Diary project</w:t>
      </w:r>
      <w:r w:rsidR="002A2083" w:rsidRPr="00387893">
        <w:rPr>
          <w:rFonts w:cstheme="minorHAnsi"/>
          <w:sz w:val="24"/>
          <w:szCs w:val="24"/>
        </w:rPr>
        <w:t xml:space="preserve">, </w:t>
      </w:r>
      <w:r w:rsidR="00387893">
        <w:rPr>
          <w:rFonts w:cstheme="minorHAnsi"/>
          <w:sz w:val="24"/>
          <w:szCs w:val="24"/>
        </w:rPr>
        <w:t xml:space="preserve">6 month </w:t>
      </w:r>
      <w:r w:rsidR="002A2083" w:rsidRPr="00387893">
        <w:rPr>
          <w:rFonts w:cstheme="minorHAnsi"/>
          <w:sz w:val="24"/>
          <w:szCs w:val="24"/>
        </w:rPr>
        <w:t xml:space="preserve">book club, </w:t>
      </w:r>
      <w:r w:rsidR="00387893">
        <w:rPr>
          <w:rFonts w:cstheme="minorHAnsi"/>
          <w:sz w:val="24"/>
          <w:szCs w:val="24"/>
        </w:rPr>
        <w:t xml:space="preserve">6 month </w:t>
      </w:r>
      <w:r w:rsidR="002A2083" w:rsidRPr="00387893">
        <w:rPr>
          <w:rFonts w:cstheme="minorHAnsi"/>
          <w:sz w:val="24"/>
          <w:szCs w:val="24"/>
        </w:rPr>
        <w:t xml:space="preserve">poetry writing group, and </w:t>
      </w:r>
      <w:r w:rsidR="00387893">
        <w:rPr>
          <w:rFonts w:cstheme="minorHAnsi"/>
          <w:sz w:val="24"/>
          <w:szCs w:val="24"/>
        </w:rPr>
        <w:t>5 week debate club.</w:t>
      </w:r>
    </w:p>
    <w:p w:rsidR="002A2083" w:rsidRPr="00387893" w:rsidRDefault="002A2083" w:rsidP="00E955D5">
      <w:pPr>
        <w:pStyle w:val="ListParagraph"/>
        <w:numPr>
          <w:ilvl w:val="0"/>
          <w:numId w:val="4"/>
        </w:numPr>
        <w:rPr>
          <w:rFonts w:cstheme="minorHAnsi"/>
          <w:sz w:val="24"/>
          <w:szCs w:val="24"/>
        </w:rPr>
      </w:pPr>
      <w:r w:rsidRPr="00387893">
        <w:rPr>
          <w:rFonts w:cstheme="minorHAnsi"/>
          <w:sz w:val="24"/>
          <w:szCs w:val="24"/>
        </w:rPr>
        <w:t xml:space="preserve">This </w:t>
      </w:r>
      <w:r w:rsidR="00BA7FFB">
        <w:rPr>
          <w:rFonts w:cstheme="minorHAnsi"/>
          <w:sz w:val="24"/>
          <w:szCs w:val="24"/>
        </w:rPr>
        <w:t>presentation</w:t>
      </w:r>
      <w:r w:rsidRPr="00387893">
        <w:rPr>
          <w:rFonts w:cstheme="minorHAnsi"/>
          <w:sz w:val="24"/>
          <w:szCs w:val="24"/>
        </w:rPr>
        <w:t xml:space="preserve"> focuses on the debate club</w:t>
      </w:r>
      <w:r w:rsidR="00321D8E" w:rsidRPr="00387893">
        <w:rPr>
          <w:rFonts w:cstheme="minorHAnsi"/>
          <w:sz w:val="24"/>
          <w:szCs w:val="24"/>
        </w:rPr>
        <w:t xml:space="preserve">. </w:t>
      </w:r>
    </w:p>
    <w:p w:rsidR="00321D8E" w:rsidRPr="00387893" w:rsidRDefault="00321D8E" w:rsidP="002A2083">
      <w:pPr>
        <w:rPr>
          <w:rFonts w:cstheme="minorHAnsi"/>
          <w:sz w:val="24"/>
          <w:szCs w:val="24"/>
        </w:rPr>
      </w:pPr>
    </w:p>
    <w:p w:rsidR="00321D8E" w:rsidRPr="00387893" w:rsidRDefault="00321D8E" w:rsidP="002A2083">
      <w:pPr>
        <w:rPr>
          <w:rFonts w:cstheme="minorHAnsi"/>
          <w:sz w:val="24"/>
          <w:szCs w:val="24"/>
        </w:rPr>
      </w:pPr>
      <w:r w:rsidRPr="00387893">
        <w:rPr>
          <w:rFonts w:cstheme="minorHAnsi"/>
          <w:sz w:val="24"/>
          <w:szCs w:val="24"/>
        </w:rPr>
        <w:t xml:space="preserve">Paul: </w:t>
      </w:r>
      <w:r w:rsidR="002A2083" w:rsidRPr="00387893">
        <w:rPr>
          <w:rFonts w:cstheme="minorHAnsi"/>
          <w:sz w:val="24"/>
          <w:szCs w:val="24"/>
        </w:rPr>
        <w:t xml:space="preserve">Ethics. </w:t>
      </w:r>
    </w:p>
    <w:p w:rsidR="00321D8E" w:rsidRPr="00387893" w:rsidRDefault="00321D8E" w:rsidP="00321D8E">
      <w:pPr>
        <w:pStyle w:val="ListParagraph"/>
        <w:numPr>
          <w:ilvl w:val="0"/>
          <w:numId w:val="5"/>
        </w:numPr>
        <w:rPr>
          <w:rFonts w:cstheme="minorHAnsi"/>
          <w:sz w:val="24"/>
          <w:szCs w:val="24"/>
        </w:rPr>
      </w:pPr>
      <w:r w:rsidRPr="00387893">
        <w:rPr>
          <w:rFonts w:cstheme="minorHAnsi"/>
          <w:sz w:val="24"/>
          <w:szCs w:val="24"/>
        </w:rPr>
        <w:t>we</w:t>
      </w:r>
      <w:r w:rsidR="002A2083" w:rsidRPr="00387893">
        <w:rPr>
          <w:rFonts w:cstheme="minorHAnsi"/>
          <w:sz w:val="24"/>
          <w:szCs w:val="24"/>
        </w:rPr>
        <w:t xml:space="preserve"> work with B</w:t>
      </w:r>
      <w:r w:rsidRPr="00387893">
        <w:rPr>
          <w:rFonts w:cstheme="minorHAnsi"/>
          <w:sz w:val="24"/>
          <w:szCs w:val="24"/>
        </w:rPr>
        <w:t xml:space="preserve">ERA (2018) guidelines, </w:t>
      </w:r>
      <w:r w:rsidR="009C3341" w:rsidRPr="00387893">
        <w:rPr>
          <w:rFonts w:cstheme="minorHAnsi"/>
          <w:sz w:val="24"/>
          <w:szCs w:val="24"/>
        </w:rPr>
        <w:t>Sunderland</w:t>
      </w:r>
      <w:r w:rsidRPr="00387893">
        <w:rPr>
          <w:rFonts w:cstheme="minorHAnsi"/>
          <w:sz w:val="24"/>
          <w:szCs w:val="24"/>
        </w:rPr>
        <w:t xml:space="preserve">, LAU and NC  ethics approval. </w:t>
      </w:r>
    </w:p>
    <w:p w:rsidR="00321D8E" w:rsidRPr="00387893" w:rsidRDefault="00321D8E" w:rsidP="00321D8E">
      <w:pPr>
        <w:pStyle w:val="ListParagraph"/>
        <w:numPr>
          <w:ilvl w:val="0"/>
          <w:numId w:val="5"/>
        </w:numPr>
        <w:rPr>
          <w:rFonts w:cstheme="minorHAnsi"/>
          <w:sz w:val="24"/>
          <w:szCs w:val="24"/>
        </w:rPr>
      </w:pPr>
      <w:r w:rsidRPr="00387893">
        <w:rPr>
          <w:rFonts w:cstheme="minorHAnsi"/>
          <w:sz w:val="24"/>
          <w:szCs w:val="24"/>
        </w:rPr>
        <w:t xml:space="preserve">The study is </w:t>
      </w:r>
      <w:r w:rsidR="002A2083" w:rsidRPr="00387893">
        <w:rPr>
          <w:rFonts w:cstheme="minorHAnsi"/>
          <w:sz w:val="24"/>
          <w:szCs w:val="24"/>
        </w:rPr>
        <w:t>representational and avoid</w:t>
      </w:r>
      <w:r w:rsidRPr="00387893">
        <w:rPr>
          <w:rFonts w:cstheme="minorHAnsi"/>
          <w:sz w:val="24"/>
          <w:szCs w:val="24"/>
        </w:rPr>
        <w:t>s</w:t>
      </w:r>
      <w:r w:rsidR="002A2083" w:rsidRPr="00387893">
        <w:rPr>
          <w:rFonts w:cstheme="minorHAnsi"/>
          <w:sz w:val="24"/>
          <w:szCs w:val="24"/>
        </w:rPr>
        <w:t xml:space="preserve"> deceptions in dealings with participants</w:t>
      </w:r>
      <w:r w:rsidR="009C3341" w:rsidRPr="00387893">
        <w:rPr>
          <w:rFonts w:cstheme="minorHAnsi"/>
          <w:sz w:val="24"/>
          <w:szCs w:val="24"/>
        </w:rPr>
        <w:t xml:space="preserve"> who have an information sheet and sign a participant agreement form. They </w:t>
      </w:r>
      <w:r w:rsidR="002A2083" w:rsidRPr="00387893">
        <w:rPr>
          <w:rFonts w:cstheme="minorHAnsi"/>
          <w:sz w:val="24"/>
          <w:szCs w:val="24"/>
        </w:rPr>
        <w:t>are free to</w:t>
      </w:r>
      <w:r w:rsidRPr="00387893">
        <w:rPr>
          <w:rFonts w:cstheme="minorHAnsi"/>
          <w:sz w:val="24"/>
          <w:szCs w:val="24"/>
        </w:rPr>
        <w:t xml:space="preserve"> leave the study at any point. </w:t>
      </w:r>
    </w:p>
    <w:p w:rsidR="00321D8E" w:rsidRPr="00387893" w:rsidRDefault="00321D8E" w:rsidP="00632F60">
      <w:pPr>
        <w:pStyle w:val="ListParagraph"/>
        <w:numPr>
          <w:ilvl w:val="0"/>
          <w:numId w:val="5"/>
        </w:numPr>
        <w:rPr>
          <w:rFonts w:cstheme="minorHAnsi"/>
          <w:sz w:val="24"/>
          <w:szCs w:val="24"/>
        </w:rPr>
      </w:pPr>
      <w:r w:rsidRPr="00387893">
        <w:rPr>
          <w:rFonts w:cstheme="minorHAnsi"/>
          <w:sz w:val="24"/>
          <w:szCs w:val="24"/>
        </w:rPr>
        <w:t>T</w:t>
      </w:r>
      <w:r w:rsidR="002A2083" w:rsidRPr="00387893">
        <w:rPr>
          <w:rFonts w:cstheme="minorHAnsi"/>
          <w:sz w:val="24"/>
          <w:szCs w:val="24"/>
        </w:rPr>
        <w:t xml:space="preserve">he </w:t>
      </w:r>
      <w:r w:rsidR="00BA7FFB">
        <w:rPr>
          <w:rFonts w:cstheme="minorHAnsi"/>
          <w:sz w:val="24"/>
          <w:szCs w:val="24"/>
        </w:rPr>
        <w:t>presentation</w:t>
      </w:r>
      <w:r w:rsidR="002A2083" w:rsidRPr="00387893">
        <w:rPr>
          <w:rFonts w:cstheme="minorHAnsi"/>
          <w:sz w:val="24"/>
          <w:szCs w:val="24"/>
        </w:rPr>
        <w:t xml:space="preserve"> aims to protect and anonymise participants and institutions.</w:t>
      </w:r>
      <w:r w:rsidRPr="00387893">
        <w:rPr>
          <w:rFonts w:cstheme="minorHAnsi"/>
          <w:sz w:val="24"/>
          <w:szCs w:val="24"/>
        </w:rPr>
        <w:t xml:space="preserve"> </w:t>
      </w:r>
      <w:r w:rsidR="002A2083" w:rsidRPr="00387893">
        <w:rPr>
          <w:rFonts w:cstheme="minorHAnsi"/>
          <w:sz w:val="24"/>
          <w:szCs w:val="24"/>
        </w:rPr>
        <w:t xml:space="preserve">Confidentiality of identities and institutions is kept safe in encrypted files and locked draws. </w:t>
      </w:r>
    </w:p>
    <w:p w:rsidR="00321D8E" w:rsidRDefault="00321D8E" w:rsidP="00321D8E">
      <w:pPr>
        <w:pStyle w:val="ListParagraph"/>
      </w:pPr>
    </w:p>
    <w:p w:rsidR="007115D6" w:rsidRPr="00BB7680" w:rsidRDefault="007115D6" w:rsidP="007115D6">
      <w:pPr>
        <w:rPr>
          <w:b/>
        </w:rPr>
      </w:pPr>
      <w:r w:rsidRPr="00BB7680">
        <w:rPr>
          <w:b/>
        </w:rPr>
        <w:t xml:space="preserve">Slide 7 </w:t>
      </w:r>
      <w:r w:rsidR="009C3341" w:rsidRPr="00BB7680">
        <w:rPr>
          <w:b/>
        </w:rPr>
        <w:t>participants</w:t>
      </w:r>
      <w:r w:rsidR="002D6F5A" w:rsidRPr="00BB7680">
        <w:rPr>
          <w:b/>
        </w:rPr>
        <w:t>/ data</w:t>
      </w:r>
    </w:p>
    <w:p w:rsidR="009C3341" w:rsidRDefault="009C3341" w:rsidP="009C3341">
      <w:r>
        <w:t xml:space="preserve">Frances: </w:t>
      </w:r>
    </w:p>
    <w:p w:rsidR="00332909" w:rsidRDefault="009C3341" w:rsidP="00332909">
      <w:r w:rsidRPr="009C3341">
        <w:t xml:space="preserve">The participants </w:t>
      </w:r>
      <w:r w:rsidR="00332909">
        <w:t xml:space="preserve">from </w:t>
      </w:r>
      <w:r w:rsidRPr="009C3341">
        <w:t xml:space="preserve">Gimmerton </w:t>
      </w:r>
      <w:r w:rsidR="00332909">
        <w:t>College of art are constant, the same students came every week</w:t>
      </w:r>
      <w:r w:rsidRPr="009C3341">
        <w:t>. They are from a mixed socio-economic background.</w:t>
      </w:r>
      <w:r>
        <w:t xml:space="preserve"> </w:t>
      </w:r>
      <w:r w:rsidR="00332909">
        <w:t>P</w:t>
      </w:r>
      <w:r w:rsidRPr="009C3341">
        <w:t>articipants are vulnerable adults and some from professional backgrounds. A number have disclosed and undisclosed mental health issues and some are homeless</w:t>
      </w:r>
      <w:r>
        <w:t xml:space="preserve"> (couch surfing)</w:t>
      </w:r>
      <w:r w:rsidR="00BA7FFB">
        <w:t>.</w:t>
      </w:r>
    </w:p>
    <w:p w:rsidR="009C3341" w:rsidRDefault="009C3341" w:rsidP="009C3341">
      <w:r w:rsidRPr="009C3341">
        <w:t>The first category of participant is a young adult school-leaver. Participants such as Anthony, a croupier who takes bets seven nights a week in a local casino. He also supports a young family but wants to go to university. Coalter (2008) considers</w:t>
      </w:r>
      <w:r>
        <w:t xml:space="preserve"> that social capital and</w:t>
      </w:r>
      <w:r w:rsidRPr="009C3341">
        <w:t xml:space="preserve"> the small world of a </w:t>
      </w:r>
      <w:r>
        <w:t>FE</w:t>
      </w:r>
      <w:r w:rsidRPr="009C3341">
        <w:t xml:space="preserve"> classroom relates to the larger networks of the workplace, community, and H</w:t>
      </w:r>
      <w:r>
        <w:t>E</w:t>
      </w:r>
      <w:r w:rsidRPr="009C3341">
        <w:t xml:space="preserve">. </w:t>
      </w:r>
    </w:p>
    <w:p w:rsidR="009C3341" w:rsidRDefault="009C3341" w:rsidP="009C3341">
      <w:r w:rsidRPr="009C3341">
        <w:t>The secon</w:t>
      </w:r>
      <w:r>
        <w:t>d category of student is older</w:t>
      </w:r>
      <w:r w:rsidRPr="009C3341">
        <w:t>, well qualified, perhaps disenchanted or ‘burned out’</w:t>
      </w:r>
      <w:r>
        <w:t>. A</w:t>
      </w:r>
      <w:r w:rsidRPr="009C3341">
        <w:t xml:space="preserve">s </w:t>
      </w:r>
      <w:r>
        <w:t xml:space="preserve">Maia, </w:t>
      </w:r>
      <w:r w:rsidRPr="009C3341">
        <w:t xml:space="preserve">a GP, and told me, ‘Needy patients have broken me.’ She has come to art school to escape the drifts of paperwork. </w:t>
      </w:r>
    </w:p>
    <w:p w:rsidR="009C3341" w:rsidRPr="009C3341" w:rsidRDefault="009C3341" w:rsidP="009C3341">
      <w:r>
        <w:t xml:space="preserve">Paul: </w:t>
      </w:r>
      <w:r w:rsidRPr="009C3341">
        <w:t xml:space="preserve">The participants </w:t>
      </w:r>
      <w:r w:rsidR="00332909">
        <w:t>from</w:t>
      </w:r>
      <w:r w:rsidRPr="009C3341">
        <w:t xml:space="preserve"> Pitown are more disparate, often different volunteers each week, they don't know each other well, there is not the trust or community yet. </w:t>
      </w:r>
      <w:r w:rsidR="00332909">
        <w:t>Participants are</w:t>
      </w:r>
      <w:r w:rsidR="00332909" w:rsidRPr="009C3341">
        <w:t xml:space="preserve"> from post-industrial</w:t>
      </w:r>
      <w:r w:rsidR="00332909">
        <w:t xml:space="preserve"> high unemployment ex</w:t>
      </w:r>
      <w:r w:rsidR="00332909" w:rsidRPr="009C3341">
        <w:t xml:space="preserve"> mining communities. </w:t>
      </w:r>
      <w:r w:rsidR="00332909">
        <w:t xml:space="preserve">Some </w:t>
      </w:r>
      <w:r w:rsidR="00332909" w:rsidRPr="009C3341">
        <w:t>recovering from addictions</w:t>
      </w:r>
      <w:r w:rsidR="00332909">
        <w:t xml:space="preserve"> and v</w:t>
      </w:r>
      <w:r w:rsidRPr="009C3341">
        <w:t>olunteers self-refer to college from a number of sources, from community learning outreach</w:t>
      </w:r>
      <w:r>
        <w:t xml:space="preserve"> which may be leaflets in GP surgeries, libraries, and supermarkets</w:t>
      </w:r>
      <w:r w:rsidR="00332909">
        <w:t>. S</w:t>
      </w:r>
      <w:r w:rsidRPr="009C3341">
        <w:t xml:space="preserve">ome are referred by support workers </w:t>
      </w:r>
      <w:r>
        <w:t xml:space="preserve">of </w:t>
      </w:r>
      <w:r w:rsidRPr="009C3341">
        <w:t xml:space="preserve">trafficked </w:t>
      </w:r>
      <w:r>
        <w:t>people and survivors of slavery</w:t>
      </w:r>
      <w:r w:rsidRPr="009C3341">
        <w:t xml:space="preserve">. </w:t>
      </w:r>
    </w:p>
    <w:p w:rsidR="009C3341" w:rsidRDefault="009C3341" w:rsidP="007115D6"/>
    <w:p w:rsidR="007115D6" w:rsidRPr="00BB7680" w:rsidRDefault="007115D6" w:rsidP="007115D6">
      <w:pPr>
        <w:rPr>
          <w:b/>
        </w:rPr>
      </w:pPr>
      <w:r w:rsidRPr="00BB7680">
        <w:rPr>
          <w:b/>
        </w:rPr>
        <w:t>Slide 8</w:t>
      </w:r>
      <w:r w:rsidR="002D6F5A" w:rsidRPr="00BB7680">
        <w:rPr>
          <w:b/>
        </w:rPr>
        <w:t xml:space="preserve"> analysis</w:t>
      </w:r>
    </w:p>
    <w:p w:rsidR="002D6F5A" w:rsidRDefault="002D6F5A" w:rsidP="00332909">
      <w:r>
        <w:t xml:space="preserve">Frances: </w:t>
      </w:r>
      <w:r w:rsidR="00332909" w:rsidRPr="00332909">
        <w:t>The two most accepted themes from debate club are that critical thinking is a skill, a practice, a muscle that needs developing and that by using qu</w:t>
      </w:r>
      <w:r w:rsidR="006E5633">
        <w:t>estioning critical thinking could  i</w:t>
      </w:r>
      <w:r w:rsidR="00332909" w:rsidRPr="00332909">
        <w:t xml:space="preserve">ncrease reflection. </w:t>
      </w:r>
      <w:r w:rsidR="006E5633">
        <w:t xml:space="preserve">Participant Janus states </w:t>
      </w:r>
      <w:r w:rsidR="00332909" w:rsidRPr="00332909">
        <w:t xml:space="preserve">“I think that sort of pushing someone through teaching them in that Socratic way is what really, really makes </w:t>
      </w:r>
      <w:r w:rsidR="006E5633">
        <w:t>the deep critical thinker”</w:t>
      </w:r>
      <w:r w:rsidR="00332909" w:rsidRPr="00332909">
        <w:t xml:space="preserve">.  There was a lot of </w:t>
      </w:r>
      <w:r w:rsidR="00332909" w:rsidRPr="00332909">
        <w:lastRenderedPageBreak/>
        <w:t xml:space="preserve">talk about giving oneself permission to have an opinion. These are cultural and class barriers to overcome in debate club. Some of these obstacles are socially constructed and some are self-imposed based on the individual’s social locators. </w:t>
      </w:r>
      <w:r w:rsidR="006E5633">
        <w:t xml:space="preserve">Participant Skerion states </w:t>
      </w:r>
      <w:r w:rsidR="00332909" w:rsidRPr="00332909">
        <w:t xml:space="preserve">“It’s like the only way to know if there is </w:t>
      </w:r>
      <w:r w:rsidR="006E5633">
        <w:t>a line, is to cross it.”</w:t>
      </w:r>
      <w:r w:rsidR="00332909" w:rsidRPr="00332909">
        <w:t xml:space="preserve"> </w:t>
      </w:r>
    </w:p>
    <w:p w:rsidR="00332909" w:rsidRPr="00332909" w:rsidRDefault="002D6F5A" w:rsidP="00332909">
      <w:r>
        <w:t xml:space="preserve">Paul: </w:t>
      </w:r>
      <w:r w:rsidR="00332909" w:rsidRPr="00332909">
        <w:t xml:space="preserve">Creating a safe space for debate, a non-judgemental arena for ideas and points of view is important to participants. What came out strongly among the debate club is the theme of a social conscience. The idea of self-restraint, having a moral compass, a kind of internalised citizenship, a set of precepts by which one is deemed decent, kind, caring, considerate, creative, not just individually focused but aware of ones contribution to the community as a whole.  </w:t>
      </w:r>
    </w:p>
    <w:p w:rsidR="007115D6" w:rsidRDefault="007115D6" w:rsidP="007115D6"/>
    <w:p w:rsidR="002D6F5A" w:rsidRPr="00BB7680" w:rsidRDefault="007115D6" w:rsidP="002D6F5A">
      <w:pPr>
        <w:rPr>
          <w:b/>
        </w:rPr>
      </w:pPr>
      <w:r w:rsidRPr="00BB7680">
        <w:rPr>
          <w:b/>
        </w:rPr>
        <w:t>Slide 9</w:t>
      </w:r>
      <w:r w:rsidR="002D6F5A" w:rsidRPr="00BB7680">
        <w:rPr>
          <w:b/>
        </w:rPr>
        <w:t xml:space="preserve"> Tentative findings </w:t>
      </w:r>
    </w:p>
    <w:p w:rsidR="002D6F5A" w:rsidRDefault="002D6F5A" w:rsidP="002D6F5A">
      <w:r>
        <w:t xml:space="preserve">Frances: </w:t>
      </w:r>
      <w:r w:rsidRPr="002D6F5A">
        <w:t xml:space="preserve">themes of students enjoying group bonding, social cohesion; addressing issues of mental health wellbeing, and mindfulness, also development of English language skills for students from other countries. In the debate club, a facing of risk through being open to new ideas and thoughts as well as developing speaking and listening skills, and going beyond our cultural locators, moving towards social mobility and increased cultural capital. </w:t>
      </w:r>
    </w:p>
    <w:p w:rsidR="002D6F5A" w:rsidRPr="002D6F5A" w:rsidRDefault="002D6F5A" w:rsidP="002D6F5A">
      <w:r>
        <w:t xml:space="preserve">Paul: </w:t>
      </w:r>
      <w:r w:rsidRPr="002D6F5A">
        <w:t xml:space="preserve">These interventions offer participants an intergenerational, cross cultural space to tell their story, which could enable social cohesion in college and in wider citizenship areas. The practice of critical thinking allows more use of wise judgements in reaction to risk which is ever present in all our lives from many quarters. </w:t>
      </w:r>
    </w:p>
    <w:p w:rsidR="007115D6" w:rsidRDefault="002D6F5A" w:rsidP="007115D6">
      <w:r w:rsidRPr="002D6F5A">
        <w:t xml:space="preserve"> </w:t>
      </w:r>
    </w:p>
    <w:p w:rsidR="007115D6" w:rsidRPr="00BB7680" w:rsidRDefault="007115D6" w:rsidP="007115D6">
      <w:pPr>
        <w:rPr>
          <w:b/>
        </w:rPr>
      </w:pPr>
      <w:r w:rsidRPr="00BB7680">
        <w:rPr>
          <w:b/>
        </w:rPr>
        <w:t>Slide 10</w:t>
      </w:r>
      <w:r w:rsidR="002D6F5A" w:rsidRPr="00BB7680">
        <w:rPr>
          <w:b/>
        </w:rPr>
        <w:t xml:space="preserve"> </w:t>
      </w:r>
      <w:r w:rsidR="00130760" w:rsidRPr="00BB7680">
        <w:rPr>
          <w:b/>
        </w:rPr>
        <w:t>recommendations</w:t>
      </w:r>
    </w:p>
    <w:p w:rsidR="002D6F5A" w:rsidRDefault="002D6F5A" w:rsidP="002D6F5A">
      <w:pPr>
        <w:rPr>
          <w:lang w:val="en-US"/>
        </w:rPr>
      </w:pPr>
      <w:r>
        <w:rPr>
          <w:lang w:val="en-US"/>
        </w:rPr>
        <w:t xml:space="preserve">Frances: </w:t>
      </w:r>
    </w:p>
    <w:p w:rsidR="002D6F5A" w:rsidRPr="00130760" w:rsidRDefault="002D6F5A" w:rsidP="00130760">
      <w:pPr>
        <w:pStyle w:val="ListParagraph"/>
        <w:numPr>
          <w:ilvl w:val="0"/>
          <w:numId w:val="6"/>
        </w:numPr>
        <w:rPr>
          <w:lang w:val="en-US"/>
        </w:rPr>
      </w:pPr>
      <w:r w:rsidRPr="00130760">
        <w:rPr>
          <w:lang w:val="en-US"/>
        </w:rPr>
        <w:t xml:space="preserve">The central theme of the </w:t>
      </w:r>
      <w:r w:rsidR="00BA7FFB">
        <w:rPr>
          <w:lang w:val="en-US"/>
        </w:rPr>
        <w:t>presentation</w:t>
      </w:r>
      <w:r w:rsidRPr="00130760">
        <w:rPr>
          <w:lang w:val="en-US"/>
        </w:rPr>
        <w:t xml:space="preserve"> asks, can critical thinking skills aid in deflecting concepts of fear and risk and promote concepts of citizenship and community of inquiry?</w:t>
      </w:r>
    </w:p>
    <w:p w:rsidR="002D6F5A" w:rsidRDefault="002D6F5A" w:rsidP="00130760">
      <w:pPr>
        <w:pStyle w:val="ListParagraph"/>
        <w:numPr>
          <w:ilvl w:val="0"/>
          <w:numId w:val="6"/>
        </w:numPr>
      </w:pPr>
      <w:r w:rsidRPr="002D6F5A">
        <w:t>This research may need a ‘health warning’ in this current antagoni</w:t>
      </w:r>
      <w:r>
        <w:t>stic political climate towards FE</w:t>
      </w:r>
      <w:r w:rsidRPr="002D6F5A">
        <w:t xml:space="preserve">. </w:t>
      </w:r>
    </w:p>
    <w:p w:rsidR="002D6F5A" w:rsidRDefault="002D6F5A" w:rsidP="00130760">
      <w:pPr>
        <w:pStyle w:val="ListParagraph"/>
        <w:numPr>
          <w:ilvl w:val="0"/>
          <w:numId w:val="6"/>
        </w:numPr>
      </w:pPr>
      <w:r w:rsidRPr="002D6F5A">
        <w:t>A Department of Education report states, “There is a lack of evidence on how current practices operate to improve quality and improve learners’ outcomes.” (Owen 2018)</w:t>
      </w:r>
      <w:r>
        <w:t xml:space="preserve"> this </w:t>
      </w:r>
      <w:r w:rsidR="00BA7FFB">
        <w:t>presentation</w:t>
      </w:r>
      <w:r>
        <w:t xml:space="preserve"> hope to address this statement</w:t>
      </w:r>
      <w:r w:rsidRPr="002D6F5A">
        <w:t xml:space="preserve">. </w:t>
      </w:r>
    </w:p>
    <w:p w:rsidR="002D6F5A" w:rsidRDefault="002D6F5A" w:rsidP="00130760">
      <w:pPr>
        <w:pStyle w:val="ListParagraph"/>
        <w:numPr>
          <w:ilvl w:val="0"/>
          <w:numId w:val="6"/>
        </w:numPr>
      </w:pPr>
      <w:r w:rsidRPr="002D6F5A">
        <w:t xml:space="preserve">My recommendations of social intervention via soft skills could be viewed as ‘un-scientific’ due to the use of </w:t>
      </w:r>
      <w:r>
        <w:t>social science, interpretivist, qualitative</w:t>
      </w:r>
      <w:r w:rsidRPr="002D6F5A">
        <w:t xml:space="preserve"> methodologies. </w:t>
      </w:r>
    </w:p>
    <w:p w:rsidR="002D6F5A" w:rsidRDefault="002D6F5A" w:rsidP="00130760">
      <w:pPr>
        <w:pStyle w:val="ListParagraph"/>
        <w:numPr>
          <w:ilvl w:val="0"/>
          <w:numId w:val="6"/>
        </w:numPr>
      </w:pPr>
      <w:r w:rsidRPr="002D6F5A">
        <w:t xml:space="preserve">Interventions analysed interpretively in a small scale ethnography are not the same as hard statistics. </w:t>
      </w:r>
    </w:p>
    <w:p w:rsidR="002D6F5A" w:rsidRDefault="002D6F5A" w:rsidP="00130760">
      <w:pPr>
        <w:pStyle w:val="ListParagraph"/>
        <w:numPr>
          <w:ilvl w:val="0"/>
          <w:numId w:val="6"/>
        </w:numPr>
      </w:pPr>
      <w:r w:rsidRPr="002D6F5A">
        <w:t xml:space="preserve">The challenge for </w:t>
      </w:r>
      <w:r>
        <w:t>us</w:t>
      </w:r>
      <w:r w:rsidRPr="002D6F5A">
        <w:t xml:space="preserve"> is to </w:t>
      </w:r>
      <w:r>
        <w:t xml:space="preserve">seek to </w:t>
      </w:r>
      <w:r w:rsidRPr="002D6F5A">
        <w:t xml:space="preserve">inject </w:t>
      </w:r>
      <w:r>
        <w:t xml:space="preserve">CT </w:t>
      </w:r>
      <w:r w:rsidRPr="002D6F5A">
        <w:t xml:space="preserve">creativity into the curriculum. </w:t>
      </w:r>
    </w:p>
    <w:p w:rsidR="00130760" w:rsidRDefault="00130760" w:rsidP="00130760">
      <w:r>
        <w:t>Paul:</w:t>
      </w:r>
    </w:p>
    <w:p w:rsidR="002D6F5A" w:rsidRDefault="002D6F5A" w:rsidP="00130760">
      <w:pPr>
        <w:pStyle w:val="ListParagraph"/>
        <w:numPr>
          <w:ilvl w:val="0"/>
          <w:numId w:val="6"/>
        </w:numPr>
      </w:pPr>
      <w:r>
        <w:t>A</w:t>
      </w:r>
      <w:r w:rsidRPr="002D6F5A">
        <w:t xml:space="preserve">s educators and policy makers </w:t>
      </w:r>
      <w:r>
        <w:t xml:space="preserve">we could </w:t>
      </w:r>
      <w:r w:rsidRPr="002D6F5A">
        <w:t xml:space="preserve">expand our ideas of where education can happen, especially for adults. The online space is flexible and portable. Learning in informal learning spaces such as community centres, pubs, coffee shops or gallery space takes education to where adults are. </w:t>
      </w:r>
    </w:p>
    <w:p w:rsidR="002D6F5A" w:rsidRDefault="002D6F5A" w:rsidP="00130760">
      <w:pPr>
        <w:pStyle w:val="ListParagraph"/>
        <w:numPr>
          <w:ilvl w:val="0"/>
          <w:numId w:val="6"/>
        </w:numPr>
      </w:pPr>
      <w:r w:rsidRPr="002D6F5A">
        <w:t xml:space="preserve">This can only happen through collaboration of agencies and Joint Practice Development. </w:t>
      </w:r>
    </w:p>
    <w:p w:rsidR="00130760" w:rsidRDefault="002D6F5A" w:rsidP="00130760">
      <w:pPr>
        <w:pStyle w:val="ListParagraph"/>
        <w:numPr>
          <w:ilvl w:val="0"/>
          <w:numId w:val="6"/>
        </w:numPr>
      </w:pPr>
      <w:r w:rsidRPr="002D6F5A">
        <w:lastRenderedPageBreak/>
        <w:t xml:space="preserve">Reflecting </w:t>
      </w:r>
      <w:r w:rsidR="00130760">
        <w:t>lifelong</w:t>
      </w:r>
      <w:r>
        <w:t xml:space="preserve"> learning and </w:t>
      </w:r>
      <w:r w:rsidR="00130760">
        <w:t>widening</w:t>
      </w:r>
      <w:r>
        <w:t xml:space="preserve"> </w:t>
      </w:r>
      <w:r w:rsidR="00130760">
        <w:t xml:space="preserve">participations </w:t>
      </w:r>
      <w:r w:rsidR="00130760" w:rsidRPr="002D6F5A">
        <w:t>policy</w:t>
      </w:r>
      <w:r w:rsidRPr="002D6F5A">
        <w:t xml:space="preserve"> into the curriculum, in order to </w:t>
      </w:r>
      <w:r w:rsidR="00130760">
        <w:t xml:space="preserve">promote citizenship and community of inquiry and </w:t>
      </w:r>
      <w:r w:rsidRPr="002D6F5A">
        <w:t xml:space="preserve">deflect risk. </w:t>
      </w:r>
    </w:p>
    <w:p w:rsidR="00130760" w:rsidRDefault="002D6F5A" w:rsidP="00130760">
      <w:pPr>
        <w:pStyle w:val="ListParagraph"/>
        <w:numPr>
          <w:ilvl w:val="0"/>
          <w:numId w:val="6"/>
        </w:numPr>
      </w:pPr>
      <w:r w:rsidRPr="002D6F5A">
        <w:t xml:space="preserve">As educators and policy makers we need to value our students and their stories, see them as whole people. </w:t>
      </w:r>
    </w:p>
    <w:p w:rsidR="00130760" w:rsidRDefault="002D6F5A" w:rsidP="00130760">
      <w:pPr>
        <w:pStyle w:val="ListParagraph"/>
        <w:numPr>
          <w:ilvl w:val="0"/>
          <w:numId w:val="6"/>
        </w:numPr>
      </w:pPr>
      <w:r w:rsidRPr="002D6F5A">
        <w:t>Reflect back to government and policy makers the findings of research, that treating students as whole people involves caring for education</w:t>
      </w:r>
      <w:r w:rsidR="00130760">
        <w:t xml:space="preserve">al </w:t>
      </w:r>
      <w:r w:rsidRPr="002D6F5A">
        <w:t xml:space="preserve">and mental health wellbeing. </w:t>
      </w:r>
    </w:p>
    <w:p w:rsidR="002D6F5A" w:rsidRDefault="002D6F5A" w:rsidP="00130760">
      <w:pPr>
        <w:pStyle w:val="ListParagraph"/>
        <w:numPr>
          <w:ilvl w:val="0"/>
          <w:numId w:val="6"/>
        </w:numPr>
      </w:pPr>
      <w:r w:rsidRPr="002D6F5A">
        <w:t xml:space="preserve">This </w:t>
      </w:r>
      <w:r w:rsidR="00130760">
        <w:t xml:space="preserve">could </w:t>
      </w:r>
      <w:r w:rsidRPr="002D6F5A">
        <w:t xml:space="preserve">involves a whole community co-operation, from colleges, NHS, community workers, local business and industry, all working together to enact lifelong learning, develop community wide connection so risk is averted in an epistemological way. Using critical thinking skills to connect people, and fuse horizons. </w:t>
      </w:r>
    </w:p>
    <w:p w:rsidR="0062546F" w:rsidRPr="0062546F" w:rsidRDefault="0062546F" w:rsidP="0062546F">
      <w:pPr>
        <w:rPr>
          <w:b/>
        </w:rPr>
      </w:pPr>
      <w:r w:rsidRPr="0062546F">
        <w:rPr>
          <w:b/>
        </w:rPr>
        <w:t>Slide 11 References</w:t>
      </w:r>
    </w:p>
    <w:p w:rsidR="0076300C" w:rsidRPr="0062546F" w:rsidRDefault="006E12CA" w:rsidP="0062546F">
      <w:pPr>
        <w:numPr>
          <w:ilvl w:val="0"/>
          <w:numId w:val="7"/>
        </w:numPr>
      </w:pPr>
      <w:r w:rsidRPr="0062546F">
        <w:t>Department of Education, DfE Kantar Public and Learning and Work Institute. (2018) Decisions of adult learners, Available at: https://assets.publishing.service.gov.uk/government/uploads/system/uploads/attachment_data/file/742108/DfE_Decisions_of_adult_learners.pdf (Accessed 10 February 2019).</w:t>
      </w:r>
    </w:p>
    <w:p w:rsidR="0076300C" w:rsidRPr="0062546F" w:rsidRDefault="006E12CA" w:rsidP="0062546F">
      <w:pPr>
        <w:numPr>
          <w:ilvl w:val="0"/>
          <w:numId w:val="7"/>
        </w:numPr>
      </w:pPr>
      <w:r w:rsidRPr="0062546F">
        <w:t>Education World Forum. (2018) 2019 themes. Available at: https://www.theewf.org/theme (accessed 7 October 2018).</w:t>
      </w:r>
    </w:p>
    <w:p w:rsidR="0076300C" w:rsidRPr="0062546F" w:rsidRDefault="006E12CA" w:rsidP="0062546F">
      <w:pPr>
        <w:numPr>
          <w:ilvl w:val="0"/>
          <w:numId w:val="7"/>
        </w:numPr>
      </w:pPr>
      <w:r w:rsidRPr="0062546F">
        <w:t>Foresight Review into the Future of Skills and Lifelong Learning, (2016) available at: https://www.gov.uk/government/collections/future-of-skills-and-lifelong-learning. (Accessed 10 February 2019).</w:t>
      </w:r>
    </w:p>
    <w:p w:rsidR="0076300C" w:rsidRPr="0062546F" w:rsidRDefault="006E12CA" w:rsidP="0062546F">
      <w:pPr>
        <w:numPr>
          <w:ilvl w:val="0"/>
          <w:numId w:val="7"/>
        </w:numPr>
      </w:pPr>
      <w:r w:rsidRPr="0062546F">
        <w:t>Kennedy, H. (1997) Learning Works.  Coventry: Further Education Funding Council. Available at: http://www.educationengland.org.uk/documents/kennedy1997/kennedy-report.html. (Accessed 19 April 2019).</w:t>
      </w:r>
    </w:p>
    <w:p w:rsidR="0076300C" w:rsidRPr="0062546F" w:rsidRDefault="006E12CA" w:rsidP="0062546F">
      <w:pPr>
        <w:numPr>
          <w:ilvl w:val="0"/>
          <w:numId w:val="7"/>
        </w:numPr>
      </w:pPr>
      <w:r w:rsidRPr="0062546F">
        <w:t>Longfield, A. The Children’s Commissioner for England (2017) New initiative to help children identify fake news welcome addition to on-going digital resilience debate. Available at: https://www.childrenscommissioner.gov.uk/2017/12/06/new-initiative-to-help-children-identify-fake-news-welcome-addition-to-on-going-digital-resilience-debate/ (Accessed 1 October 2018).</w:t>
      </w:r>
    </w:p>
    <w:p w:rsidR="0076300C" w:rsidRPr="0062546F" w:rsidRDefault="006E12CA" w:rsidP="0062546F">
      <w:pPr>
        <w:numPr>
          <w:ilvl w:val="0"/>
          <w:numId w:val="7"/>
        </w:numPr>
      </w:pPr>
      <w:r w:rsidRPr="0062546F">
        <w:t xml:space="preserve">Office of National Statistics, (2018), ‘Estimating Suicide Among Higher Education Students, England and Wales’, available at: </w:t>
      </w:r>
      <w:hyperlink r:id="rId5" w:history="1">
        <w:r w:rsidRPr="0062546F">
          <w:rPr>
            <w:rStyle w:val="Hyperlink"/>
          </w:rPr>
          <w:t>https://www.ons.gov.uk/releases/estimatingsuicideamonghighereducationstudentsenglandandwales</w:t>
        </w:r>
      </w:hyperlink>
      <w:r w:rsidRPr="0062546F">
        <w:t>. (Accessed on 25 April 2019).</w:t>
      </w:r>
    </w:p>
    <w:p w:rsidR="0076300C" w:rsidRPr="0062546F" w:rsidRDefault="006E12CA" w:rsidP="0062546F">
      <w:pPr>
        <w:numPr>
          <w:ilvl w:val="0"/>
          <w:numId w:val="7"/>
        </w:numPr>
      </w:pPr>
      <w:r w:rsidRPr="0062546F">
        <w:t>Ofsted (2010) Learning: creative approaches that raise standards, 15 Jan 2010 Ofsted Ref: 080266.</w:t>
      </w:r>
    </w:p>
    <w:p w:rsidR="0062546F" w:rsidRPr="0062546F" w:rsidRDefault="0062546F" w:rsidP="0062546F">
      <w:pPr>
        <w:ind w:left="720"/>
      </w:pPr>
      <w:r w:rsidRPr="0062546F">
        <w:t>Available at: https://webarchive.nationalarchives.gov.uk/20141116012722/http://www.ofsted.gov.uk/node/2405. (Accessed 26 November 2018).</w:t>
      </w:r>
    </w:p>
    <w:p w:rsidR="0076300C" w:rsidRPr="0062546F" w:rsidRDefault="006E12CA" w:rsidP="0062546F">
      <w:pPr>
        <w:numPr>
          <w:ilvl w:val="0"/>
          <w:numId w:val="8"/>
        </w:numPr>
      </w:pPr>
      <w:r w:rsidRPr="0062546F">
        <w:t xml:space="preserve">Welsh Assembly Government. (2008) Department for Children, Education, Lifelong Learning and Skills. Personal and social education framework for 7 to 19-year-olds in Wales. (A-EAC-02-01-030/KE). Cardiff: Welsh Assembly Government. Available at: </w:t>
      </w:r>
    </w:p>
    <w:p w:rsidR="0062546F" w:rsidRDefault="00691618" w:rsidP="0062546F">
      <w:pPr>
        <w:ind w:left="720"/>
      </w:pPr>
      <w:hyperlink r:id="rId6" w:history="1">
        <w:r w:rsidR="0062546F" w:rsidRPr="006C370E">
          <w:rPr>
            <w:rStyle w:val="Hyperlink"/>
          </w:rPr>
          <w:t>file:///C:/Users/staff/Documents/Documents/MPhil%20suncett%20LSIS%202017%202018/</w:t>
        </w:r>
      </w:hyperlink>
      <w:r w:rsidR="0062546F" w:rsidRPr="0062546F">
        <w:t>books%20and%20notes%20on%20books/130425-personal-and-social-education-framework-en.pdf (Accessed 8 October 2018).</w:t>
      </w:r>
    </w:p>
    <w:p w:rsidR="0062546F" w:rsidRPr="0062546F" w:rsidRDefault="0062546F" w:rsidP="0062546F">
      <w:pPr>
        <w:rPr>
          <w:b/>
        </w:rPr>
      </w:pPr>
      <w:r w:rsidRPr="0062546F">
        <w:rPr>
          <w:b/>
        </w:rPr>
        <w:t>Slide 12</w:t>
      </w:r>
    </w:p>
    <w:p w:rsidR="0062546F" w:rsidRPr="0062546F" w:rsidRDefault="0062546F" w:rsidP="0062546F">
      <w:r w:rsidRPr="0062546F">
        <w:t>Thank you</w:t>
      </w:r>
    </w:p>
    <w:p w:rsidR="0062546F" w:rsidRPr="0062546F" w:rsidRDefault="0062546F" w:rsidP="0062546F">
      <w:r w:rsidRPr="0062546F">
        <w:t xml:space="preserve">Email: francesnorton@hotmail.com </w:t>
      </w:r>
    </w:p>
    <w:p w:rsidR="0062546F" w:rsidRPr="0062546F" w:rsidRDefault="0062546F" w:rsidP="0062546F">
      <w:r w:rsidRPr="0062546F">
        <w:t xml:space="preserve">Email: pgibson@northern.ac.uk </w:t>
      </w:r>
    </w:p>
    <w:p w:rsidR="0062546F" w:rsidRPr="0062546F" w:rsidRDefault="0062546F" w:rsidP="0062546F">
      <w:r w:rsidRPr="0062546F">
        <w:t xml:space="preserve">Twitter: https://twitter.com/NCcomlearn </w:t>
      </w:r>
    </w:p>
    <w:p w:rsidR="0062546F" w:rsidRPr="0062546F" w:rsidRDefault="0062546F" w:rsidP="0062546F">
      <w:r w:rsidRPr="0062546F">
        <w:t xml:space="preserve">Twitter: https://twitter.com/francesann800 </w:t>
      </w:r>
    </w:p>
    <w:p w:rsidR="0062546F" w:rsidRPr="0062546F" w:rsidRDefault="0062546F" w:rsidP="0062546F">
      <w:r w:rsidRPr="0062546F">
        <w:t xml:space="preserve">PhD Blog: https://talkingaboutartphd.blogspot.com/ </w:t>
      </w:r>
    </w:p>
    <w:p w:rsidR="0062546F" w:rsidRPr="0062546F" w:rsidRDefault="0062546F" w:rsidP="0062546F">
      <w:r w:rsidRPr="0062546F">
        <w:t>Pinterest: https://www.pinterest.co.uk/francesannnn/talking-about-art</w:t>
      </w:r>
    </w:p>
    <w:p w:rsidR="0062546F" w:rsidRPr="002D6F5A" w:rsidRDefault="0062546F" w:rsidP="0062546F"/>
    <w:p w:rsidR="007115D6" w:rsidRDefault="007115D6" w:rsidP="007115D6"/>
    <w:p w:rsidR="00667421" w:rsidRPr="007115D6" w:rsidRDefault="00667421" w:rsidP="007115D6"/>
    <w:sectPr w:rsidR="00667421" w:rsidRPr="0071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9CE"/>
    <w:multiLevelType w:val="hybridMultilevel"/>
    <w:tmpl w:val="4FC24ADC"/>
    <w:lvl w:ilvl="0" w:tplc="4470020E">
      <w:start w:val="1"/>
      <w:numFmt w:val="bullet"/>
      <w:lvlText w:val="•"/>
      <w:lvlJc w:val="left"/>
      <w:pPr>
        <w:tabs>
          <w:tab w:val="num" w:pos="720"/>
        </w:tabs>
        <w:ind w:left="720" w:hanging="360"/>
      </w:pPr>
      <w:rPr>
        <w:rFonts w:ascii="Arial" w:hAnsi="Arial" w:hint="default"/>
      </w:rPr>
    </w:lvl>
    <w:lvl w:ilvl="1" w:tplc="42E263DA" w:tentative="1">
      <w:start w:val="1"/>
      <w:numFmt w:val="bullet"/>
      <w:lvlText w:val="•"/>
      <w:lvlJc w:val="left"/>
      <w:pPr>
        <w:tabs>
          <w:tab w:val="num" w:pos="1440"/>
        </w:tabs>
        <w:ind w:left="1440" w:hanging="360"/>
      </w:pPr>
      <w:rPr>
        <w:rFonts w:ascii="Arial" w:hAnsi="Arial" w:hint="default"/>
      </w:rPr>
    </w:lvl>
    <w:lvl w:ilvl="2" w:tplc="053C0984" w:tentative="1">
      <w:start w:val="1"/>
      <w:numFmt w:val="bullet"/>
      <w:lvlText w:val="•"/>
      <w:lvlJc w:val="left"/>
      <w:pPr>
        <w:tabs>
          <w:tab w:val="num" w:pos="2160"/>
        </w:tabs>
        <w:ind w:left="2160" w:hanging="360"/>
      </w:pPr>
      <w:rPr>
        <w:rFonts w:ascii="Arial" w:hAnsi="Arial" w:hint="default"/>
      </w:rPr>
    </w:lvl>
    <w:lvl w:ilvl="3" w:tplc="9168CD3A" w:tentative="1">
      <w:start w:val="1"/>
      <w:numFmt w:val="bullet"/>
      <w:lvlText w:val="•"/>
      <w:lvlJc w:val="left"/>
      <w:pPr>
        <w:tabs>
          <w:tab w:val="num" w:pos="2880"/>
        </w:tabs>
        <w:ind w:left="2880" w:hanging="360"/>
      </w:pPr>
      <w:rPr>
        <w:rFonts w:ascii="Arial" w:hAnsi="Arial" w:hint="default"/>
      </w:rPr>
    </w:lvl>
    <w:lvl w:ilvl="4" w:tplc="D226810A" w:tentative="1">
      <w:start w:val="1"/>
      <w:numFmt w:val="bullet"/>
      <w:lvlText w:val="•"/>
      <w:lvlJc w:val="left"/>
      <w:pPr>
        <w:tabs>
          <w:tab w:val="num" w:pos="3600"/>
        </w:tabs>
        <w:ind w:left="3600" w:hanging="360"/>
      </w:pPr>
      <w:rPr>
        <w:rFonts w:ascii="Arial" w:hAnsi="Arial" w:hint="default"/>
      </w:rPr>
    </w:lvl>
    <w:lvl w:ilvl="5" w:tplc="F576522A" w:tentative="1">
      <w:start w:val="1"/>
      <w:numFmt w:val="bullet"/>
      <w:lvlText w:val="•"/>
      <w:lvlJc w:val="left"/>
      <w:pPr>
        <w:tabs>
          <w:tab w:val="num" w:pos="4320"/>
        </w:tabs>
        <w:ind w:left="4320" w:hanging="360"/>
      </w:pPr>
      <w:rPr>
        <w:rFonts w:ascii="Arial" w:hAnsi="Arial" w:hint="default"/>
      </w:rPr>
    </w:lvl>
    <w:lvl w:ilvl="6" w:tplc="73B8CB12" w:tentative="1">
      <w:start w:val="1"/>
      <w:numFmt w:val="bullet"/>
      <w:lvlText w:val="•"/>
      <w:lvlJc w:val="left"/>
      <w:pPr>
        <w:tabs>
          <w:tab w:val="num" w:pos="5040"/>
        </w:tabs>
        <w:ind w:left="5040" w:hanging="360"/>
      </w:pPr>
      <w:rPr>
        <w:rFonts w:ascii="Arial" w:hAnsi="Arial" w:hint="default"/>
      </w:rPr>
    </w:lvl>
    <w:lvl w:ilvl="7" w:tplc="0AAEF8EA" w:tentative="1">
      <w:start w:val="1"/>
      <w:numFmt w:val="bullet"/>
      <w:lvlText w:val="•"/>
      <w:lvlJc w:val="left"/>
      <w:pPr>
        <w:tabs>
          <w:tab w:val="num" w:pos="5760"/>
        </w:tabs>
        <w:ind w:left="5760" w:hanging="360"/>
      </w:pPr>
      <w:rPr>
        <w:rFonts w:ascii="Arial" w:hAnsi="Arial" w:hint="default"/>
      </w:rPr>
    </w:lvl>
    <w:lvl w:ilvl="8" w:tplc="B49443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978BD"/>
    <w:multiLevelType w:val="hybridMultilevel"/>
    <w:tmpl w:val="9BF6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D2A7D"/>
    <w:multiLevelType w:val="hybridMultilevel"/>
    <w:tmpl w:val="8CD8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20F06"/>
    <w:multiLevelType w:val="hybridMultilevel"/>
    <w:tmpl w:val="213EBF54"/>
    <w:lvl w:ilvl="0" w:tplc="B40247CC">
      <w:start w:val="1"/>
      <w:numFmt w:val="bullet"/>
      <w:lvlText w:val="•"/>
      <w:lvlJc w:val="left"/>
      <w:pPr>
        <w:tabs>
          <w:tab w:val="num" w:pos="720"/>
        </w:tabs>
        <w:ind w:left="720" w:hanging="360"/>
      </w:pPr>
      <w:rPr>
        <w:rFonts w:ascii="Arial" w:hAnsi="Arial" w:hint="default"/>
      </w:rPr>
    </w:lvl>
    <w:lvl w:ilvl="1" w:tplc="C074CE78" w:tentative="1">
      <w:start w:val="1"/>
      <w:numFmt w:val="bullet"/>
      <w:lvlText w:val="•"/>
      <w:lvlJc w:val="left"/>
      <w:pPr>
        <w:tabs>
          <w:tab w:val="num" w:pos="1440"/>
        </w:tabs>
        <w:ind w:left="1440" w:hanging="360"/>
      </w:pPr>
      <w:rPr>
        <w:rFonts w:ascii="Arial" w:hAnsi="Arial" w:hint="default"/>
      </w:rPr>
    </w:lvl>
    <w:lvl w:ilvl="2" w:tplc="6E726CCE" w:tentative="1">
      <w:start w:val="1"/>
      <w:numFmt w:val="bullet"/>
      <w:lvlText w:val="•"/>
      <w:lvlJc w:val="left"/>
      <w:pPr>
        <w:tabs>
          <w:tab w:val="num" w:pos="2160"/>
        </w:tabs>
        <w:ind w:left="2160" w:hanging="360"/>
      </w:pPr>
      <w:rPr>
        <w:rFonts w:ascii="Arial" w:hAnsi="Arial" w:hint="default"/>
      </w:rPr>
    </w:lvl>
    <w:lvl w:ilvl="3" w:tplc="887209C0" w:tentative="1">
      <w:start w:val="1"/>
      <w:numFmt w:val="bullet"/>
      <w:lvlText w:val="•"/>
      <w:lvlJc w:val="left"/>
      <w:pPr>
        <w:tabs>
          <w:tab w:val="num" w:pos="2880"/>
        </w:tabs>
        <w:ind w:left="2880" w:hanging="360"/>
      </w:pPr>
      <w:rPr>
        <w:rFonts w:ascii="Arial" w:hAnsi="Arial" w:hint="default"/>
      </w:rPr>
    </w:lvl>
    <w:lvl w:ilvl="4" w:tplc="6EF8B914" w:tentative="1">
      <w:start w:val="1"/>
      <w:numFmt w:val="bullet"/>
      <w:lvlText w:val="•"/>
      <w:lvlJc w:val="left"/>
      <w:pPr>
        <w:tabs>
          <w:tab w:val="num" w:pos="3600"/>
        </w:tabs>
        <w:ind w:left="3600" w:hanging="360"/>
      </w:pPr>
      <w:rPr>
        <w:rFonts w:ascii="Arial" w:hAnsi="Arial" w:hint="default"/>
      </w:rPr>
    </w:lvl>
    <w:lvl w:ilvl="5" w:tplc="EDC6800E" w:tentative="1">
      <w:start w:val="1"/>
      <w:numFmt w:val="bullet"/>
      <w:lvlText w:val="•"/>
      <w:lvlJc w:val="left"/>
      <w:pPr>
        <w:tabs>
          <w:tab w:val="num" w:pos="4320"/>
        </w:tabs>
        <w:ind w:left="4320" w:hanging="360"/>
      </w:pPr>
      <w:rPr>
        <w:rFonts w:ascii="Arial" w:hAnsi="Arial" w:hint="default"/>
      </w:rPr>
    </w:lvl>
    <w:lvl w:ilvl="6" w:tplc="1C381B72" w:tentative="1">
      <w:start w:val="1"/>
      <w:numFmt w:val="bullet"/>
      <w:lvlText w:val="•"/>
      <w:lvlJc w:val="left"/>
      <w:pPr>
        <w:tabs>
          <w:tab w:val="num" w:pos="5040"/>
        </w:tabs>
        <w:ind w:left="5040" w:hanging="360"/>
      </w:pPr>
      <w:rPr>
        <w:rFonts w:ascii="Arial" w:hAnsi="Arial" w:hint="default"/>
      </w:rPr>
    </w:lvl>
    <w:lvl w:ilvl="7" w:tplc="4B6002EA" w:tentative="1">
      <w:start w:val="1"/>
      <w:numFmt w:val="bullet"/>
      <w:lvlText w:val="•"/>
      <w:lvlJc w:val="left"/>
      <w:pPr>
        <w:tabs>
          <w:tab w:val="num" w:pos="5760"/>
        </w:tabs>
        <w:ind w:left="5760" w:hanging="360"/>
      </w:pPr>
      <w:rPr>
        <w:rFonts w:ascii="Arial" w:hAnsi="Arial" w:hint="default"/>
      </w:rPr>
    </w:lvl>
    <w:lvl w:ilvl="8" w:tplc="15FE1C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806439"/>
    <w:multiLevelType w:val="hybridMultilevel"/>
    <w:tmpl w:val="5D40B5C6"/>
    <w:lvl w:ilvl="0" w:tplc="F274E1FA">
      <w:start w:val="1"/>
      <w:numFmt w:val="bullet"/>
      <w:lvlText w:val="•"/>
      <w:lvlJc w:val="left"/>
      <w:pPr>
        <w:tabs>
          <w:tab w:val="num" w:pos="720"/>
        </w:tabs>
        <w:ind w:left="720" w:hanging="360"/>
      </w:pPr>
      <w:rPr>
        <w:rFonts w:ascii="Arial" w:hAnsi="Arial" w:hint="default"/>
      </w:rPr>
    </w:lvl>
    <w:lvl w:ilvl="1" w:tplc="DC4877D0" w:tentative="1">
      <w:start w:val="1"/>
      <w:numFmt w:val="bullet"/>
      <w:lvlText w:val="•"/>
      <w:lvlJc w:val="left"/>
      <w:pPr>
        <w:tabs>
          <w:tab w:val="num" w:pos="1440"/>
        </w:tabs>
        <w:ind w:left="1440" w:hanging="360"/>
      </w:pPr>
      <w:rPr>
        <w:rFonts w:ascii="Arial" w:hAnsi="Arial" w:hint="default"/>
      </w:rPr>
    </w:lvl>
    <w:lvl w:ilvl="2" w:tplc="04905714" w:tentative="1">
      <w:start w:val="1"/>
      <w:numFmt w:val="bullet"/>
      <w:lvlText w:val="•"/>
      <w:lvlJc w:val="left"/>
      <w:pPr>
        <w:tabs>
          <w:tab w:val="num" w:pos="2160"/>
        </w:tabs>
        <w:ind w:left="2160" w:hanging="360"/>
      </w:pPr>
      <w:rPr>
        <w:rFonts w:ascii="Arial" w:hAnsi="Arial" w:hint="default"/>
      </w:rPr>
    </w:lvl>
    <w:lvl w:ilvl="3" w:tplc="20A240A0" w:tentative="1">
      <w:start w:val="1"/>
      <w:numFmt w:val="bullet"/>
      <w:lvlText w:val="•"/>
      <w:lvlJc w:val="left"/>
      <w:pPr>
        <w:tabs>
          <w:tab w:val="num" w:pos="2880"/>
        </w:tabs>
        <w:ind w:left="2880" w:hanging="360"/>
      </w:pPr>
      <w:rPr>
        <w:rFonts w:ascii="Arial" w:hAnsi="Arial" w:hint="default"/>
      </w:rPr>
    </w:lvl>
    <w:lvl w:ilvl="4" w:tplc="ABA0B93E" w:tentative="1">
      <w:start w:val="1"/>
      <w:numFmt w:val="bullet"/>
      <w:lvlText w:val="•"/>
      <w:lvlJc w:val="left"/>
      <w:pPr>
        <w:tabs>
          <w:tab w:val="num" w:pos="3600"/>
        </w:tabs>
        <w:ind w:left="3600" w:hanging="360"/>
      </w:pPr>
      <w:rPr>
        <w:rFonts w:ascii="Arial" w:hAnsi="Arial" w:hint="default"/>
      </w:rPr>
    </w:lvl>
    <w:lvl w:ilvl="5" w:tplc="0AD28550" w:tentative="1">
      <w:start w:val="1"/>
      <w:numFmt w:val="bullet"/>
      <w:lvlText w:val="•"/>
      <w:lvlJc w:val="left"/>
      <w:pPr>
        <w:tabs>
          <w:tab w:val="num" w:pos="4320"/>
        </w:tabs>
        <w:ind w:left="4320" w:hanging="360"/>
      </w:pPr>
      <w:rPr>
        <w:rFonts w:ascii="Arial" w:hAnsi="Arial" w:hint="default"/>
      </w:rPr>
    </w:lvl>
    <w:lvl w:ilvl="6" w:tplc="C2F23206" w:tentative="1">
      <w:start w:val="1"/>
      <w:numFmt w:val="bullet"/>
      <w:lvlText w:val="•"/>
      <w:lvlJc w:val="left"/>
      <w:pPr>
        <w:tabs>
          <w:tab w:val="num" w:pos="5040"/>
        </w:tabs>
        <w:ind w:left="5040" w:hanging="360"/>
      </w:pPr>
      <w:rPr>
        <w:rFonts w:ascii="Arial" w:hAnsi="Arial" w:hint="default"/>
      </w:rPr>
    </w:lvl>
    <w:lvl w:ilvl="7" w:tplc="590A6804" w:tentative="1">
      <w:start w:val="1"/>
      <w:numFmt w:val="bullet"/>
      <w:lvlText w:val="•"/>
      <w:lvlJc w:val="left"/>
      <w:pPr>
        <w:tabs>
          <w:tab w:val="num" w:pos="5760"/>
        </w:tabs>
        <w:ind w:left="5760" w:hanging="360"/>
      </w:pPr>
      <w:rPr>
        <w:rFonts w:ascii="Arial" w:hAnsi="Arial" w:hint="default"/>
      </w:rPr>
    </w:lvl>
    <w:lvl w:ilvl="8" w:tplc="F956DD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5D730D"/>
    <w:multiLevelType w:val="hybridMultilevel"/>
    <w:tmpl w:val="F50C8A2C"/>
    <w:lvl w:ilvl="0" w:tplc="2E887D28">
      <w:start w:val="1"/>
      <w:numFmt w:val="bullet"/>
      <w:lvlText w:val="•"/>
      <w:lvlJc w:val="left"/>
      <w:pPr>
        <w:tabs>
          <w:tab w:val="num" w:pos="720"/>
        </w:tabs>
        <w:ind w:left="720" w:hanging="360"/>
      </w:pPr>
      <w:rPr>
        <w:rFonts w:ascii="Arial" w:hAnsi="Arial" w:hint="default"/>
      </w:rPr>
    </w:lvl>
    <w:lvl w:ilvl="1" w:tplc="E378FAE2" w:tentative="1">
      <w:start w:val="1"/>
      <w:numFmt w:val="bullet"/>
      <w:lvlText w:val="•"/>
      <w:lvlJc w:val="left"/>
      <w:pPr>
        <w:tabs>
          <w:tab w:val="num" w:pos="1440"/>
        </w:tabs>
        <w:ind w:left="1440" w:hanging="360"/>
      </w:pPr>
      <w:rPr>
        <w:rFonts w:ascii="Arial" w:hAnsi="Arial" w:hint="default"/>
      </w:rPr>
    </w:lvl>
    <w:lvl w:ilvl="2" w:tplc="39F60C40" w:tentative="1">
      <w:start w:val="1"/>
      <w:numFmt w:val="bullet"/>
      <w:lvlText w:val="•"/>
      <w:lvlJc w:val="left"/>
      <w:pPr>
        <w:tabs>
          <w:tab w:val="num" w:pos="2160"/>
        </w:tabs>
        <w:ind w:left="2160" w:hanging="360"/>
      </w:pPr>
      <w:rPr>
        <w:rFonts w:ascii="Arial" w:hAnsi="Arial" w:hint="default"/>
      </w:rPr>
    </w:lvl>
    <w:lvl w:ilvl="3" w:tplc="3820838A" w:tentative="1">
      <w:start w:val="1"/>
      <w:numFmt w:val="bullet"/>
      <w:lvlText w:val="•"/>
      <w:lvlJc w:val="left"/>
      <w:pPr>
        <w:tabs>
          <w:tab w:val="num" w:pos="2880"/>
        </w:tabs>
        <w:ind w:left="2880" w:hanging="360"/>
      </w:pPr>
      <w:rPr>
        <w:rFonts w:ascii="Arial" w:hAnsi="Arial" w:hint="default"/>
      </w:rPr>
    </w:lvl>
    <w:lvl w:ilvl="4" w:tplc="E9B43C1E" w:tentative="1">
      <w:start w:val="1"/>
      <w:numFmt w:val="bullet"/>
      <w:lvlText w:val="•"/>
      <w:lvlJc w:val="left"/>
      <w:pPr>
        <w:tabs>
          <w:tab w:val="num" w:pos="3600"/>
        </w:tabs>
        <w:ind w:left="3600" w:hanging="360"/>
      </w:pPr>
      <w:rPr>
        <w:rFonts w:ascii="Arial" w:hAnsi="Arial" w:hint="default"/>
      </w:rPr>
    </w:lvl>
    <w:lvl w:ilvl="5" w:tplc="D4126AA4" w:tentative="1">
      <w:start w:val="1"/>
      <w:numFmt w:val="bullet"/>
      <w:lvlText w:val="•"/>
      <w:lvlJc w:val="left"/>
      <w:pPr>
        <w:tabs>
          <w:tab w:val="num" w:pos="4320"/>
        </w:tabs>
        <w:ind w:left="4320" w:hanging="360"/>
      </w:pPr>
      <w:rPr>
        <w:rFonts w:ascii="Arial" w:hAnsi="Arial" w:hint="default"/>
      </w:rPr>
    </w:lvl>
    <w:lvl w:ilvl="6" w:tplc="AD1EE98C" w:tentative="1">
      <w:start w:val="1"/>
      <w:numFmt w:val="bullet"/>
      <w:lvlText w:val="•"/>
      <w:lvlJc w:val="left"/>
      <w:pPr>
        <w:tabs>
          <w:tab w:val="num" w:pos="5040"/>
        </w:tabs>
        <w:ind w:left="5040" w:hanging="360"/>
      </w:pPr>
      <w:rPr>
        <w:rFonts w:ascii="Arial" w:hAnsi="Arial" w:hint="default"/>
      </w:rPr>
    </w:lvl>
    <w:lvl w:ilvl="7" w:tplc="5798DA2E" w:tentative="1">
      <w:start w:val="1"/>
      <w:numFmt w:val="bullet"/>
      <w:lvlText w:val="•"/>
      <w:lvlJc w:val="left"/>
      <w:pPr>
        <w:tabs>
          <w:tab w:val="num" w:pos="5760"/>
        </w:tabs>
        <w:ind w:left="5760" w:hanging="360"/>
      </w:pPr>
      <w:rPr>
        <w:rFonts w:ascii="Arial" w:hAnsi="Arial" w:hint="default"/>
      </w:rPr>
    </w:lvl>
    <w:lvl w:ilvl="8" w:tplc="A83228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3D43E5"/>
    <w:multiLevelType w:val="hybridMultilevel"/>
    <w:tmpl w:val="BAB061E8"/>
    <w:lvl w:ilvl="0" w:tplc="810E6FF2">
      <w:start w:val="1"/>
      <w:numFmt w:val="bullet"/>
      <w:lvlText w:val="•"/>
      <w:lvlJc w:val="left"/>
      <w:pPr>
        <w:tabs>
          <w:tab w:val="num" w:pos="720"/>
        </w:tabs>
        <w:ind w:left="720" w:hanging="360"/>
      </w:pPr>
      <w:rPr>
        <w:rFonts w:ascii="Arial" w:hAnsi="Arial" w:hint="default"/>
      </w:rPr>
    </w:lvl>
    <w:lvl w:ilvl="1" w:tplc="EFBEED76" w:tentative="1">
      <w:start w:val="1"/>
      <w:numFmt w:val="bullet"/>
      <w:lvlText w:val="•"/>
      <w:lvlJc w:val="left"/>
      <w:pPr>
        <w:tabs>
          <w:tab w:val="num" w:pos="1440"/>
        </w:tabs>
        <w:ind w:left="1440" w:hanging="360"/>
      </w:pPr>
      <w:rPr>
        <w:rFonts w:ascii="Arial" w:hAnsi="Arial" w:hint="default"/>
      </w:rPr>
    </w:lvl>
    <w:lvl w:ilvl="2" w:tplc="694CEE8E" w:tentative="1">
      <w:start w:val="1"/>
      <w:numFmt w:val="bullet"/>
      <w:lvlText w:val="•"/>
      <w:lvlJc w:val="left"/>
      <w:pPr>
        <w:tabs>
          <w:tab w:val="num" w:pos="2160"/>
        </w:tabs>
        <w:ind w:left="2160" w:hanging="360"/>
      </w:pPr>
      <w:rPr>
        <w:rFonts w:ascii="Arial" w:hAnsi="Arial" w:hint="default"/>
      </w:rPr>
    </w:lvl>
    <w:lvl w:ilvl="3" w:tplc="7EC84098" w:tentative="1">
      <w:start w:val="1"/>
      <w:numFmt w:val="bullet"/>
      <w:lvlText w:val="•"/>
      <w:lvlJc w:val="left"/>
      <w:pPr>
        <w:tabs>
          <w:tab w:val="num" w:pos="2880"/>
        </w:tabs>
        <w:ind w:left="2880" w:hanging="360"/>
      </w:pPr>
      <w:rPr>
        <w:rFonts w:ascii="Arial" w:hAnsi="Arial" w:hint="default"/>
      </w:rPr>
    </w:lvl>
    <w:lvl w:ilvl="4" w:tplc="5CEAE62A" w:tentative="1">
      <w:start w:val="1"/>
      <w:numFmt w:val="bullet"/>
      <w:lvlText w:val="•"/>
      <w:lvlJc w:val="left"/>
      <w:pPr>
        <w:tabs>
          <w:tab w:val="num" w:pos="3600"/>
        </w:tabs>
        <w:ind w:left="3600" w:hanging="360"/>
      </w:pPr>
      <w:rPr>
        <w:rFonts w:ascii="Arial" w:hAnsi="Arial" w:hint="default"/>
      </w:rPr>
    </w:lvl>
    <w:lvl w:ilvl="5" w:tplc="68AC0F54" w:tentative="1">
      <w:start w:val="1"/>
      <w:numFmt w:val="bullet"/>
      <w:lvlText w:val="•"/>
      <w:lvlJc w:val="left"/>
      <w:pPr>
        <w:tabs>
          <w:tab w:val="num" w:pos="4320"/>
        </w:tabs>
        <w:ind w:left="4320" w:hanging="360"/>
      </w:pPr>
      <w:rPr>
        <w:rFonts w:ascii="Arial" w:hAnsi="Arial" w:hint="default"/>
      </w:rPr>
    </w:lvl>
    <w:lvl w:ilvl="6" w:tplc="77768094" w:tentative="1">
      <w:start w:val="1"/>
      <w:numFmt w:val="bullet"/>
      <w:lvlText w:val="•"/>
      <w:lvlJc w:val="left"/>
      <w:pPr>
        <w:tabs>
          <w:tab w:val="num" w:pos="5040"/>
        </w:tabs>
        <w:ind w:left="5040" w:hanging="360"/>
      </w:pPr>
      <w:rPr>
        <w:rFonts w:ascii="Arial" w:hAnsi="Arial" w:hint="default"/>
      </w:rPr>
    </w:lvl>
    <w:lvl w:ilvl="7" w:tplc="3C16ABB2" w:tentative="1">
      <w:start w:val="1"/>
      <w:numFmt w:val="bullet"/>
      <w:lvlText w:val="•"/>
      <w:lvlJc w:val="left"/>
      <w:pPr>
        <w:tabs>
          <w:tab w:val="num" w:pos="5760"/>
        </w:tabs>
        <w:ind w:left="5760" w:hanging="360"/>
      </w:pPr>
      <w:rPr>
        <w:rFonts w:ascii="Arial" w:hAnsi="Arial" w:hint="default"/>
      </w:rPr>
    </w:lvl>
    <w:lvl w:ilvl="8" w:tplc="70782C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F054F9"/>
    <w:multiLevelType w:val="hybridMultilevel"/>
    <w:tmpl w:val="9F94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D6"/>
    <w:rsid w:val="00130760"/>
    <w:rsid w:val="002A2083"/>
    <w:rsid w:val="002D6F5A"/>
    <w:rsid w:val="00321D8E"/>
    <w:rsid w:val="00332909"/>
    <w:rsid w:val="00387893"/>
    <w:rsid w:val="0047495C"/>
    <w:rsid w:val="0062546F"/>
    <w:rsid w:val="00667421"/>
    <w:rsid w:val="00691618"/>
    <w:rsid w:val="006B1D73"/>
    <w:rsid w:val="006E12CA"/>
    <w:rsid w:val="006E5633"/>
    <w:rsid w:val="007115D6"/>
    <w:rsid w:val="0076300C"/>
    <w:rsid w:val="009C3341"/>
    <w:rsid w:val="00AF291A"/>
    <w:rsid w:val="00B54751"/>
    <w:rsid w:val="00BA7FFB"/>
    <w:rsid w:val="00BB7680"/>
    <w:rsid w:val="00BE662C"/>
    <w:rsid w:val="00DC5421"/>
    <w:rsid w:val="00E80B8B"/>
    <w:rsid w:val="00F95B01"/>
    <w:rsid w:val="00FD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35753-568C-4FA3-902F-2C10DEFE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1D8E"/>
    <w:pPr>
      <w:ind w:left="720"/>
      <w:contextualSpacing/>
    </w:pPr>
  </w:style>
  <w:style w:type="character" w:styleId="Hyperlink">
    <w:name w:val="Hyperlink"/>
    <w:basedOn w:val="DefaultParagraphFont"/>
    <w:uiPriority w:val="99"/>
    <w:unhideWhenUsed/>
    <w:rsid w:val="00625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6868">
      <w:bodyDiv w:val="1"/>
      <w:marLeft w:val="0"/>
      <w:marRight w:val="0"/>
      <w:marTop w:val="0"/>
      <w:marBottom w:val="0"/>
      <w:divBdr>
        <w:top w:val="none" w:sz="0" w:space="0" w:color="auto"/>
        <w:left w:val="none" w:sz="0" w:space="0" w:color="auto"/>
        <w:bottom w:val="none" w:sz="0" w:space="0" w:color="auto"/>
        <w:right w:val="none" w:sz="0" w:space="0" w:color="auto"/>
      </w:divBdr>
      <w:divsChild>
        <w:div w:id="1242791818">
          <w:marLeft w:val="274"/>
          <w:marRight w:val="0"/>
          <w:marTop w:val="0"/>
          <w:marBottom w:val="0"/>
          <w:divBdr>
            <w:top w:val="none" w:sz="0" w:space="0" w:color="auto"/>
            <w:left w:val="none" w:sz="0" w:space="0" w:color="auto"/>
            <w:bottom w:val="none" w:sz="0" w:space="0" w:color="auto"/>
            <w:right w:val="none" w:sz="0" w:space="0" w:color="auto"/>
          </w:divBdr>
        </w:div>
        <w:div w:id="1437629680">
          <w:marLeft w:val="274"/>
          <w:marRight w:val="0"/>
          <w:marTop w:val="0"/>
          <w:marBottom w:val="0"/>
          <w:divBdr>
            <w:top w:val="none" w:sz="0" w:space="0" w:color="auto"/>
            <w:left w:val="none" w:sz="0" w:space="0" w:color="auto"/>
            <w:bottom w:val="none" w:sz="0" w:space="0" w:color="auto"/>
            <w:right w:val="none" w:sz="0" w:space="0" w:color="auto"/>
          </w:divBdr>
        </w:div>
        <w:div w:id="259721409">
          <w:marLeft w:val="274"/>
          <w:marRight w:val="0"/>
          <w:marTop w:val="0"/>
          <w:marBottom w:val="0"/>
          <w:divBdr>
            <w:top w:val="none" w:sz="0" w:space="0" w:color="auto"/>
            <w:left w:val="none" w:sz="0" w:space="0" w:color="auto"/>
            <w:bottom w:val="none" w:sz="0" w:space="0" w:color="auto"/>
            <w:right w:val="none" w:sz="0" w:space="0" w:color="auto"/>
          </w:divBdr>
        </w:div>
        <w:div w:id="1366829456">
          <w:marLeft w:val="274"/>
          <w:marRight w:val="0"/>
          <w:marTop w:val="0"/>
          <w:marBottom w:val="0"/>
          <w:divBdr>
            <w:top w:val="none" w:sz="0" w:space="0" w:color="auto"/>
            <w:left w:val="none" w:sz="0" w:space="0" w:color="auto"/>
            <w:bottom w:val="none" w:sz="0" w:space="0" w:color="auto"/>
            <w:right w:val="none" w:sz="0" w:space="0" w:color="auto"/>
          </w:divBdr>
        </w:div>
        <w:div w:id="1688404066">
          <w:marLeft w:val="274"/>
          <w:marRight w:val="0"/>
          <w:marTop w:val="0"/>
          <w:marBottom w:val="0"/>
          <w:divBdr>
            <w:top w:val="none" w:sz="0" w:space="0" w:color="auto"/>
            <w:left w:val="none" w:sz="0" w:space="0" w:color="auto"/>
            <w:bottom w:val="none" w:sz="0" w:space="0" w:color="auto"/>
            <w:right w:val="none" w:sz="0" w:space="0" w:color="auto"/>
          </w:divBdr>
        </w:div>
        <w:div w:id="207492345">
          <w:marLeft w:val="274"/>
          <w:marRight w:val="0"/>
          <w:marTop w:val="0"/>
          <w:marBottom w:val="0"/>
          <w:divBdr>
            <w:top w:val="none" w:sz="0" w:space="0" w:color="auto"/>
            <w:left w:val="none" w:sz="0" w:space="0" w:color="auto"/>
            <w:bottom w:val="none" w:sz="0" w:space="0" w:color="auto"/>
            <w:right w:val="none" w:sz="0" w:space="0" w:color="auto"/>
          </w:divBdr>
        </w:div>
        <w:div w:id="846483576">
          <w:marLeft w:val="274"/>
          <w:marRight w:val="0"/>
          <w:marTop w:val="0"/>
          <w:marBottom w:val="0"/>
          <w:divBdr>
            <w:top w:val="none" w:sz="0" w:space="0" w:color="auto"/>
            <w:left w:val="none" w:sz="0" w:space="0" w:color="auto"/>
            <w:bottom w:val="none" w:sz="0" w:space="0" w:color="auto"/>
            <w:right w:val="none" w:sz="0" w:space="0" w:color="auto"/>
          </w:divBdr>
        </w:div>
        <w:div w:id="1271624168">
          <w:marLeft w:val="274"/>
          <w:marRight w:val="0"/>
          <w:marTop w:val="0"/>
          <w:marBottom w:val="0"/>
          <w:divBdr>
            <w:top w:val="none" w:sz="0" w:space="0" w:color="auto"/>
            <w:left w:val="none" w:sz="0" w:space="0" w:color="auto"/>
            <w:bottom w:val="none" w:sz="0" w:space="0" w:color="auto"/>
            <w:right w:val="none" w:sz="0" w:space="0" w:color="auto"/>
          </w:divBdr>
        </w:div>
      </w:divsChild>
    </w:div>
    <w:div w:id="150801436">
      <w:bodyDiv w:val="1"/>
      <w:marLeft w:val="0"/>
      <w:marRight w:val="0"/>
      <w:marTop w:val="0"/>
      <w:marBottom w:val="0"/>
      <w:divBdr>
        <w:top w:val="none" w:sz="0" w:space="0" w:color="auto"/>
        <w:left w:val="none" w:sz="0" w:space="0" w:color="auto"/>
        <w:bottom w:val="none" w:sz="0" w:space="0" w:color="auto"/>
        <w:right w:val="none" w:sz="0" w:space="0" w:color="auto"/>
      </w:divBdr>
    </w:div>
    <w:div w:id="227113727">
      <w:bodyDiv w:val="1"/>
      <w:marLeft w:val="0"/>
      <w:marRight w:val="0"/>
      <w:marTop w:val="0"/>
      <w:marBottom w:val="0"/>
      <w:divBdr>
        <w:top w:val="none" w:sz="0" w:space="0" w:color="auto"/>
        <w:left w:val="none" w:sz="0" w:space="0" w:color="auto"/>
        <w:bottom w:val="none" w:sz="0" w:space="0" w:color="auto"/>
        <w:right w:val="none" w:sz="0" w:space="0" w:color="auto"/>
      </w:divBdr>
    </w:div>
    <w:div w:id="233592031">
      <w:bodyDiv w:val="1"/>
      <w:marLeft w:val="0"/>
      <w:marRight w:val="0"/>
      <w:marTop w:val="0"/>
      <w:marBottom w:val="0"/>
      <w:divBdr>
        <w:top w:val="none" w:sz="0" w:space="0" w:color="auto"/>
        <w:left w:val="none" w:sz="0" w:space="0" w:color="auto"/>
        <w:bottom w:val="none" w:sz="0" w:space="0" w:color="auto"/>
        <w:right w:val="none" w:sz="0" w:space="0" w:color="auto"/>
      </w:divBdr>
    </w:div>
    <w:div w:id="467868664">
      <w:bodyDiv w:val="1"/>
      <w:marLeft w:val="0"/>
      <w:marRight w:val="0"/>
      <w:marTop w:val="0"/>
      <w:marBottom w:val="0"/>
      <w:divBdr>
        <w:top w:val="none" w:sz="0" w:space="0" w:color="auto"/>
        <w:left w:val="none" w:sz="0" w:space="0" w:color="auto"/>
        <w:bottom w:val="none" w:sz="0" w:space="0" w:color="auto"/>
        <w:right w:val="none" w:sz="0" w:space="0" w:color="auto"/>
      </w:divBdr>
    </w:div>
    <w:div w:id="561872698">
      <w:bodyDiv w:val="1"/>
      <w:marLeft w:val="0"/>
      <w:marRight w:val="0"/>
      <w:marTop w:val="0"/>
      <w:marBottom w:val="0"/>
      <w:divBdr>
        <w:top w:val="none" w:sz="0" w:space="0" w:color="auto"/>
        <w:left w:val="none" w:sz="0" w:space="0" w:color="auto"/>
        <w:bottom w:val="none" w:sz="0" w:space="0" w:color="auto"/>
        <w:right w:val="none" w:sz="0" w:space="0" w:color="auto"/>
      </w:divBdr>
    </w:div>
    <w:div w:id="596867869">
      <w:bodyDiv w:val="1"/>
      <w:marLeft w:val="0"/>
      <w:marRight w:val="0"/>
      <w:marTop w:val="0"/>
      <w:marBottom w:val="0"/>
      <w:divBdr>
        <w:top w:val="none" w:sz="0" w:space="0" w:color="auto"/>
        <w:left w:val="none" w:sz="0" w:space="0" w:color="auto"/>
        <w:bottom w:val="none" w:sz="0" w:space="0" w:color="auto"/>
        <w:right w:val="none" w:sz="0" w:space="0" w:color="auto"/>
      </w:divBdr>
    </w:div>
    <w:div w:id="818380286">
      <w:bodyDiv w:val="1"/>
      <w:marLeft w:val="0"/>
      <w:marRight w:val="0"/>
      <w:marTop w:val="0"/>
      <w:marBottom w:val="0"/>
      <w:divBdr>
        <w:top w:val="none" w:sz="0" w:space="0" w:color="auto"/>
        <w:left w:val="none" w:sz="0" w:space="0" w:color="auto"/>
        <w:bottom w:val="none" w:sz="0" w:space="0" w:color="auto"/>
        <w:right w:val="none" w:sz="0" w:space="0" w:color="auto"/>
      </w:divBdr>
    </w:div>
    <w:div w:id="897470372">
      <w:bodyDiv w:val="1"/>
      <w:marLeft w:val="0"/>
      <w:marRight w:val="0"/>
      <w:marTop w:val="0"/>
      <w:marBottom w:val="0"/>
      <w:divBdr>
        <w:top w:val="none" w:sz="0" w:space="0" w:color="auto"/>
        <w:left w:val="none" w:sz="0" w:space="0" w:color="auto"/>
        <w:bottom w:val="none" w:sz="0" w:space="0" w:color="auto"/>
        <w:right w:val="none" w:sz="0" w:space="0" w:color="auto"/>
      </w:divBdr>
    </w:div>
    <w:div w:id="977953721">
      <w:bodyDiv w:val="1"/>
      <w:marLeft w:val="0"/>
      <w:marRight w:val="0"/>
      <w:marTop w:val="0"/>
      <w:marBottom w:val="0"/>
      <w:divBdr>
        <w:top w:val="none" w:sz="0" w:space="0" w:color="auto"/>
        <w:left w:val="none" w:sz="0" w:space="0" w:color="auto"/>
        <w:bottom w:val="none" w:sz="0" w:space="0" w:color="auto"/>
        <w:right w:val="none" w:sz="0" w:space="0" w:color="auto"/>
      </w:divBdr>
    </w:div>
    <w:div w:id="1216350241">
      <w:bodyDiv w:val="1"/>
      <w:marLeft w:val="0"/>
      <w:marRight w:val="0"/>
      <w:marTop w:val="0"/>
      <w:marBottom w:val="0"/>
      <w:divBdr>
        <w:top w:val="none" w:sz="0" w:space="0" w:color="auto"/>
        <w:left w:val="none" w:sz="0" w:space="0" w:color="auto"/>
        <w:bottom w:val="none" w:sz="0" w:space="0" w:color="auto"/>
        <w:right w:val="none" w:sz="0" w:space="0" w:color="auto"/>
      </w:divBdr>
    </w:div>
    <w:div w:id="1321618795">
      <w:bodyDiv w:val="1"/>
      <w:marLeft w:val="0"/>
      <w:marRight w:val="0"/>
      <w:marTop w:val="0"/>
      <w:marBottom w:val="0"/>
      <w:divBdr>
        <w:top w:val="none" w:sz="0" w:space="0" w:color="auto"/>
        <w:left w:val="none" w:sz="0" w:space="0" w:color="auto"/>
        <w:bottom w:val="none" w:sz="0" w:space="0" w:color="auto"/>
        <w:right w:val="none" w:sz="0" w:space="0" w:color="auto"/>
      </w:divBdr>
      <w:divsChild>
        <w:div w:id="829710976">
          <w:marLeft w:val="835"/>
          <w:marRight w:val="0"/>
          <w:marTop w:val="468"/>
          <w:marBottom w:val="0"/>
          <w:divBdr>
            <w:top w:val="none" w:sz="0" w:space="0" w:color="auto"/>
            <w:left w:val="none" w:sz="0" w:space="0" w:color="auto"/>
            <w:bottom w:val="none" w:sz="0" w:space="0" w:color="auto"/>
            <w:right w:val="none" w:sz="0" w:space="0" w:color="auto"/>
          </w:divBdr>
        </w:div>
        <w:div w:id="334460259">
          <w:marLeft w:val="835"/>
          <w:marRight w:val="0"/>
          <w:marTop w:val="468"/>
          <w:marBottom w:val="0"/>
          <w:divBdr>
            <w:top w:val="none" w:sz="0" w:space="0" w:color="auto"/>
            <w:left w:val="none" w:sz="0" w:space="0" w:color="auto"/>
            <w:bottom w:val="none" w:sz="0" w:space="0" w:color="auto"/>
            <w:right w:val="none" w:sz="0" w:space="0" w:color="auto"/>
          </w:divBdr>
        </w:div>
        <w:div w:id="124206332">
          <w:marLeft w:val="835"/>
          <w:marRight w:val="0"/>
          <w:marTop w:val="468"/>
          <w:marBottom w:val="0"/>
          <w:divBdr>
            <w:top w:val="none" w:sz="0" w:space="0" w:color="auto"/>
            <w:left w:val="none" w:sz="0" w:space="0" w:color="auto"/>
            <w:bottom w:val="none" w:sz="0" w:space="0" w:color="auto"/>
            <w:right w:val="none" w:sz="0" w:space="0" w:color="auto"/>
          </w:divBdr>
        </w:div>
        <w:div w:id="384834123">
          <w:marLeft w:val="835"/>
          <w:marRight w:val="0"/>
          <w:marTop w:val="468"/>
          <w:marBottom w:val="0"/>
          <w:divBdr>
            <w:top w:val="none" w:sz="0" w:space="0" w:color="auto"/>
            <w:left w:val="none" w:sz="0" w:space="0" w:color="auto"/>
            <w:bottom w:val="none" w:sz="0" w:space="0" w:color="auto"/>
            <w:right w:val="none" w:sz="0" w:space="0" w:color="auto"/>
          </w:divBdr>
        </w:div>
        <w:div w:id="384573025">
          <w:marLeft w:val="835"/>
          <w:marRight w:val="0"/>
          <w:marTop w:val="468"/>
          <w:marBottom w:val="0"/>
          <w:divBdr>
            <w:top w:val="none" w:sz="0" w:space="0" w:color="auto"/>
            <w:left w:val="none" w:sz="0" w:space="0" w:color="auto"/>
            <w:bottom w:val="none" w:sz="0" w:space="0" w:color="auto"/>
            <w:right w:val="none" w:sz="0" w:space="0" w:color="auto"/>
          </w:divBdr>
        </w:div>
        <w:div w:id="1532760417">
          <w:marLeft w:val="835"/>
          <w:marRight w:val="0"/>
          <w:marTop w:val="468"/>
          <w:marBottom w:val="0"/>
          <w:divBdr>
            <w:top w:val="none" w:sz="0" w:space="0" w:color="auto"/>
            <w:left w:val="none" w:sz="0" w:space="0" w:color="auto"/>
            <w:bottom w:val="none" w:sz="0" w:space="0" w:color="auto"/>
            <w:right w:val="none" w:sz="0" w:space="0" w:color="auto"/>
          </w:divBdr>
        </w:div>
        <w:div w:id="345205945">
          <w:marLeft w:val="835"/>
          <w:marRight w:val="0"/>
          <w:marTop w:val="468"/>
          <w:marBottom w:val="0"/>
          <w:divBdr>
            <w:top w:val="none" w:sz="0" w:space="0" w:color="auto"/>
            <w:left w:val="none" w:sz="0" w:space="0" w:color="auto"/>
            <w:bottom w:val="none" w:sz="0" w:space="0" w:color="auto"/>
            <w:right w:val="none" w:sz="0" w:space="0" w:color="auto"/>
          </w:divBdr>
        </w:div>
        <w:div w:id="348680369">
          <w:marLeft w:val="835"/>
          <w:marRight w:val="0"/>
          <w:marTop w:val="468"/>
          <w:marBottom w:val="0"/>
          <w:divBdr>
            <w:top w:val="none" w:sz="0" w:space="0" w:color="auto"/>
            <w:left w:val="none" w:sz="0" w:space="0" w:color="auto"/>
            <w:bottom w:val="none" w:sz="0" w:space="0" w:color="auto"/>
            <w:right w:val="none" w:sz="0" w:space="0" w:color="auto"/>
          </w:divBdr>
        </w:div>
      </w:divsChild>
    </w:div>
    <w:div w:id="1402941200">
      <w:bodyDiv w:val="1"/>
      <w:marLeft w:val="0"/>
      <w:marRight w:val="0"/>
      <w:marTop w:val="0"/>
      <w:marBottom w:val="0"/>
      <w:divBdr>
        <w:top w:val="none" w:sz="0" w:space="0" w:color="auto"/>
        <w:left w:val="none" w:sz="0" w:space="0" w:color="auto"/>
        <w:bottom w:val="none" w:sz="0" w:space="0" w:color="auto"/>
        <w:right w:val="none" w:sz="0" w:space="0" w:color="auto"/>
      </w:divBdr>
      <w:divsChild>
        <w:div w:id="2116249838">
          <w:marLeft w:val="274"/>
          <w:marRight w:val="0"/>
          <w:marTop w:val="0"/>
          <w:marBottom w:val="0"/>
          <w:divBdr>
            <w:top w:val="none" w:sz="0" w:space="0" w:color="auto"/>
            <w:left w:val="none" w:sz="0" w:space="0" w:color="auto"/>
            <w:bottom w:val="none" w:sz="0" w:space="0" w:color="auto"/>
            <w:right w:val="none" w:sz="0" w:space="0" w:color="auto"/>
          </w:divBdr>
        </w:div>
        <w:div w:id="1808621516">
          <w:marLeft w:val="274"/>
          <w:marRight w:val="0"/>
          <w:marTop w:val="0"/>
          <w:marBottom w:val="0"/>
          <w:divBdr>
            <w:top w:val="none" w:sz="0" w:space="0" w:color="auto"/>
            <w:left w:val="none" w:sz="0" w:space="0" w:color="auto"/>
            <w:bottom w:val="none" w:sz="0" w:space="0" w:color="auto"/>
            <w:right w:val="none" w:sz="0" w:space="0" w:color="auto"/>
          </w:divBdr>
        </w:div>
        <w:div w:id="1885946936">
          <w:marLeft w:val="274"/>
          <w:marRight w:val="0"/>
          <w:marTop w:val="0"/>
          <w:marBottom w:val="0"/>
          <w:divBdr>
            <w:top w:val="none" w:sz="0" w:space="0" w:color="auto"/>
            <w:left w:val="none" w:sz="0" w:space="0" w:color="auto"/>
            <w:bottom w:val="none" w:sz="0" w:space="0" w:color="auto"/>
            <w:right w:val="none" w:sz="0" w:space="0" w:color="auto"/>
          </w:divBdr>
        </w:div>
        <w:div w:id="1180505663">
          <w:marLeft w:val="274"/>
          <w:marRight w:val="0"/>
          <w:marTop w:val="0"/>
          <w:marBottom w:val="0"/>
          <w:divBdr>
            <w:top w:val="none" w:sz="0" w:space="0" w:color="auto"/>
            <w:left w:val="none" w:sz="0" w:space="0" w:color="auto"/>
            <w:bottom w:val="none" w:sz="0" w:space="0" w:color="auto"/>
            <w:right w:val="none" w:sz="0" w:space="0" w:color="auto"/>
          </w:divBdr>
        </w:div>
        <w:div w:id="1124422725">
          <w:marLeft w:val="274"/>
          <w:marRight w:val="0"/>
          <w:marTop w:val="0"/>
          <w:marBottom w:val="0"/>
          <w:divBdr>
            <w:top w:val="none" w:sz="0" w:space="0" w:color="auto"/>
            <w:left w:val="none" w:sz="0" w:space="0" w:color="auto"/>
            <w:bottom w:val="none" w:sz="0" w:space="0" w:color="auto"/>
            <w:right w:val="none" w:sz="0" w:space="0" w:color="auto"/>
          </w:divBdr>
        </w:div>
        <w:div w:id="519004852">
          <w:marLeft w:val="274"/>
          <w:marRight w:val="0"/>
          <w:marTop w:val="0"/>
          <w:marBottom w:val="0"/>
          <w:divBdr>
            <w:top w:val="none" w:sz="0" w:space="0" w:color="auto"/>
            <w:left w:val="none" w:sz="0" w:space="0" w:color="auto"/>
            <w:bottom w:val="none" w:sz="0" w:space="0" w:color="auto"/>
            <w:right w:val="none" w:sz="0" w:space="0" w:color="auto"/>
          </w:divBdr>
        </w:div>
        <w:div w:id="508645086">
          <w:marLeft w:val="274"/>
          <w:marRight w:val="0"/>
          <w:marTop w:val="0"/>
          <w:marBottom w:val="0"/>
          <w:divBdr>
            <w:top w:val="none" w:sz="0" w:space="0" w:color="auto"/>
            <w:left w:val="none" w:sz="0" w:space="0" w:color="auto"/>
            <w:bottom w:val="none" w:sz="0" w:space="0" w:color="auto"/>
            <w:right w:val="none" w:sz="0" w:space="0" w:color="auto"/>
          </w:divBdr>
        </w:div>
        <w:div w:id="1176463416">
          <w:marLeft w:val="274"/>
          <w:marRight w:val="0"/>
          <w:marTop w:val="0"/>
          <w:marBottom w:val="0"/>
          <w:divBdr>
            <w:top w:val="none" w:sz="0" w:space="0" w:color="auto"/>
            <w:left w:val="none" w:sz="0" w:space="0" w:color="auto"/>
            <w:bottom w:val="none" w:sz="0" w:space="0" w:color="auto"/>
            <w:right w:val="none" w:sz="0" w:space="0" w:color="auto"/>
          </w:divBdr>
        </w:div>
      </w:divsChild>
    </w:div>
    <w:div w:id="1627662921">
      <w:bodyDiv w:val="1"/>
      <w:marLeft w:val="0"/>
      <w:marRight w:val="0"/>
      <w:marTop w:val="0"/>
      <w:marBottom w:val="0"/>
      <w:divBdr>
        <w:top w:val="none" w:sz="0" w:space="0" w:color="auto"/>
        <w:left w:val="none" w:sz="0" w:space="0" w:color="auto"/>
        <w:bottom w:val="none" w:sz="0" w:space="0" w:color="auto"/>
        <w:right w:val="none" w:sz="0" w:space="0" w:color="auto"/>
      </w:divBdr>
    </w:div>
    <w:div w:id="1628513032">
      <w:bodyDiv w:val="1"/>
      <w:marLeft w:val="0"/>
      <w:marRight w:val="0"/>
      <w:marTop w:val="0"/>
      <w:marBottom w:val="0"/>
      <w:divBdr>
        <w:top w:val="none" w:sz="0" w:space="0" w:color="auto"/>
        <w:left w:val="none" w:sz="0" w:space="0" w:color="auto"/>
        <w:bottom w:val="none" w:sz="0" w:space="0" w:color="auto"/>
        <w:right w:val="none" w:sz="0" w:space="0" w:color="auto"/>
      </w:divBdr>
    </w:div>
    <w:div w:id="1664357577">
      <w:bodyDiv w:val="1"/>
      <w:marLeft w:val="0"/>
      <w:marRight w:val="0"/>
      <w:marTop w:val="0"/>
      <w:marBottom w:val="0"/>
      <w:divBdr>
        <w:top w:val="none" w:sz="0" w:space="0" w:color="auto"/>
        <w:left w:val="none" w:sz="0" w:space="0" w:color="auto"/>
        <w:bottom w:val="none" w:sz="0" w:space="0" w:color="auto"/>
        <w:right w:val="none" w:sz="0" w:space="0" w:color="auto"/>
      </w:divBdr>
    </w:div>
    <w:div w:id="1899315374">
      <w:bodyDiv w:val="1"/>
      <w:marLeft w:val="0"/>
      <w:marRight w:val="0"/>
      <w:marTop w:val="0"/>
      <w:marBottom w:val="0"/>
      <w:divBdr>
        <w:top w:val="none" w:sz="0" w:space="0" w:color="auto"/>
        <w:left w:val="none" w:sz="0" w:space="0" w:color="auto"/>
        <w:bottom w:val="none" w:sz="0" w:space="0" w:color="auto"/>
        <w:right w:val="none" w:sz="0" w:space="0" w:color="auto"/>
      </w:divBdr>
    </w:div>
    <w:div w:id="1930501571">
      <w:bodyDiv w:val="1"/>
      <w:marLeft w:val="0"/>
      <w:marRight w:val="0"/>
      <w:marTop w:val="0"/>
      <w:marBottom w:val="0"/>
      <w:divBdr>
        <w:top w:val="none" w:sz="0" w:space="0" w:color="auto"/>
        <w:left w:val="none" w:sz="0" w:space="0" w:color="auto"/>
        <w:bottom w:val="none" w:sz="0" w:space="0" w:color="auto"/>
        <w:right w:val="none" w:sz="0" w:space="0" w:color="auto"/>
      </w:divBdr>
    </w:div>
    <w:div w:id="1947081686">
      <w:bodyDiv w:val="1"/>
      <w:marLeft w:val="0"/>
      <w:marRight w:val="0"/>
      <w:marTop w:val="0"/>
      <w:marBottom w:val="0"/>
      <w:divBdr>
        <w:top w:val="none" w:sz="0" w:space="0" w:color="auto"/>
        <w:left w:val="none" w:sz="0" w:space="0" w:color="auto"/>
        <w:bottom w:val="none" w:sz="0" w:space="0" w:color="auto"/>
        <w:right w:val="none" w:sz="0" w:space="0" w:color="auto"/>
      </w:divBdr>
    </w:div>
    <w:div w:id="2009365995">
      <w:bodyDiv w:val="1"/>
      <w:marLeft w:val="0"/>
      <w:marRight w:val="0"/>
      <w:marTop w:val="0"/>
      <w:marBottom w:val="0"/>
      <w:divBdr>
        <w:top w:val="none" w:sz="0" w:space="0" w:color="auto"/>
        <w:left w:val="none" w:sz="0" w:space="0" w:color="auto"/>
        <w:bottom w:val="none" w:sz="0" w:space="0" w:color="auto"/>
        <w:right w:val="none" w:sz="0" w:space="0" w:color="auto"/>
      </w:divBdr>
    </w:div>
    <w:div w:id="2041395185">
      <w:bodyDiv w:val="1"/>
      <w:marLeft w:val="0"/>
      <w:marRight w:val="0"/>
      <w:marTop w:val="0"/>
      <w:marBottom w:val="0"/>
      <w:divBdr>
        <w:top w:val="none" w:sz="0" w:space="0" w:color="auto"/>
        <w:left w:val="none" w:sz="0" w:space="0" w:color="auto"/>
        <w:bottom w:val="none" w:sz="0" w:space="0" w:color="auto"/>
        <w:right w:val="none" w:sz="0" w:space="0" w:color="auto"/>
      </w:divBdr>
    </w:div>
    <w:div w:id="20738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aff/Documents/Documents/MPhil%20suncett%20LSIS%202017%202018/" TargetMode="External"/><Relationship Id="rId5" Type="http://schemas.openxmlformats.org/officeDocument/2006/relationships/hyperlink" Target="https://www.ons.gov.uk/releases/estimatingsuicideamonghighereducationstudentsenglandand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Norton</dc:creator>
  <cp:keywords/>
  <dc:description/>
  <cp:lastModifiedBy>Isabel Benton</cp:lastModifiedBy>
  <cp:revision>2</cp:revision>
  <dcterms:created xsi:type="dcterms:W3CDTF">2019-07-23T11:15:00Z</dcterms:created>
  <dcterms:modified xsi:type="dcterms:W3CDTF">2019-07-23T11:15:00Z</dcterms:modified>
</cp:coreProperties>
</file>