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495C" w:rsidRPr="00861830" w:rsidRDefault="0047495C" w:rsidP="007115D6">
      <w:pPr>
        <w:rPr>
          <w:rFonts w:ascii="Trebuchet MS" w:hAnsi="Trebuchet MS"/>
          <w:b/>
          <w:sz w:val="24"/>
          <w:szCs w:val="24"/>
        </w:rPr>
      </w:pPr>
      <w:r w:rsidRPr="00861830">
        <w:rPr>
          <w:rFonts w:ascii="Trebuchet MS" w:hAnsi="Trebuchet MS"/>
          <w:b/>
          <w:sz w:val="24"/>
          <w:szCs w:val="24"/>
        </w:rPr>
        <w:t xml:space="preserve">Script for presentation at </w:t>
      </w:r>
      <w:r w:rsidR="00925C1A" w:rsidRPr="00861830">
        <w:rPr>
          <w:rFonts w:ascii="Trebuchet MS" w:hAnsi="Trebuchet MS"/>
          <w:b/>
          <w:sz w:val="24"/>
          <w:szCs w:val="24"/>
        </w:rPr>
        <w:t>FACE</w:t>
      </w:r>
      <w:r w:rsidRPr="00861830">
        <w:rPr>
          <w:rFonts w:ascii="Trebuchet MS" w:hAnsi="Trebuchet MS"/>
          <w:b/>
          <w:sz w:val="24"/>
          <w:szCs w:val="24"/>
        </w:rPr>
        <w:t xml:space="preserve"> conference </w:t>
      </w:r>
      <w:r w:rsidR="00925C1A" w:rsidRPr="00861830">
        <w:rPr>
          <w:rFonts w:ascii="Trebuchet MS" w:hAnsi="Trebuchet MS"/>
          <w:b/>
          <w:sz w:val="24"/>
          <w:szCs w:val="24"/>
        </w:rPr>
        <w:t>3-5</w:t>
      </w:r>
      <w:r w:rsidRPr="00861830">
        <w:rPr>
          <w:rFonts w:ascii="Trebuchet MS" w:hAnsi="Trebuchet MS"/>
          <w:b/>
          <w:sz w:val="24"/>
          <w:szCs w:val="24"/>
        </w:rPr>
        <w:t xml:space="preserve"> July 2019</w:t>
      </w:r>
    </w:p>
    <w:p w:rsidR="00202971" w:rsidRPr="00861830" w:rsidRDefault="00202971" w:rsidP="00202971">
      <w:pPr>
        <w:spacing w:line="240" w:lineRule="auto"/>
        <w:rPr>
          <w:rFonts w:ascii="Trebuchet MS" w:hAnsi="Trebuchet MS" w:cstheme="minorHAnsi"/>
          <w:sz w:val="24"/>
          <w:szCs w:val="24"/>
        </w:rPr>
      </w:pPr>
      <w:r w:rsidRPr="00861830">
        <w:rPr>
          <w:rFonts w:ascii="Trebuchet MS" w:hAnsi="Trebuchet MS" w:cstheme="minorHAnsi"/>
          <w:b/>
          <w:sz w:val="24"/>
          <w:szCs w:val="24"/>
        </w:rPr>
        <w:t>What can critical thinking do for Access? Can transferability speak to specificity in a Further Education arts institution?</w:t>
      </w:r>
    </w:p>
    <w:p w:rsidR="00202971" w:rsidRPr="00861830" w:rsidRDefault="00202971" w:rsidP="007115D6">
      <w:pPr>
        <w:rPr>
          <w:rFonts w:ascii="Trebuchet MS" w:hAnsi="Trebuchet MS"/>
          <w:b/>
          <w:sz w:val="24"/>
          <w:szCs w:val="24"/>
        </w:rPr>
      </w:pPr>
      <w:bookmarkStart w:id="0" w:name="_GoBack"/>
      <w:bookmarkEnd w:id="0"/>
    </w:p>
    <w:p w:rsidR="00667421" w:rsidRPr="00861830" w:rsidRDefault="00667421" w:rsidP="007115D6">
      <w:pPr>
        <w:rPr>
          <w:rFonts w:ascii="Trebuchet MS" w:hAnsi="Trebuchet MS"/>
          <w:b/>
          <w:sz w:val="24"/>
          <w:szCs w:val="24"/>
        </w:rPr>
      </w:pPr>
      <w:r w:rsidRPr="00861830">
        <w:rPr>
          <w:rFonts w:ascii="Trebuchet MS" w:hAnsi="Trebuchet MS"/>
          <w:b/>
          <w:sz w:val="24"/>
          <w:szCs w:val="24"/>
        </w:rPr>
        <w:t>Slide 1</w:t>
      </w:r>
      <w:r w:rsidR="00E80B8B" w:rsidRPr="00861830">
        <w:rPr>
          <w:rFonts w:ascii="Trebuchet MS" w:hAnsi="Trebuchet MS"/>
          <w:b/>
          <w:sz w:val="24"/>
          <w:szCs w:val="24"/>
        </w:rPr>
        <w:t xml:space="preserve"> title slide</w:t>
      </w:r>
    </w:p>
    <w:p w:rsidR="00667421" w:rsidRPr="00861830" w:rsidRDefault="00667421" w:rsidP="007115D6">
      <w:pPr>
        <w:rPr>
          <w:rFonts w:ascii="Trebuchet MS" w:hAnsi="Trebuchet MS"/>
          <w:sz w:val="24"/>
          <w:szCs w:val="24"/>
        </w:rPr>
      </w:pPr>
      <w:r w:rsidRPr="00861830">
        <w:rPr>
          <w:rFonts w:ascii="Trebuchet MS" w:hAnsi="Trebuchet MS"/>
          <w:sz w:val="24"/>
          <w:szCs w:val="24"/>
        </w:rPr>
        <w:t xml:space="preserve">Hello my Name is Frances Norton I am </w:t>
      </w:r>
      <w:r w:rsidR="00B54751" w:rsidRPr="00861830">
        <w:rPr>
          <w:rFonts w:ascii="Trebuchet MS" w:hAnsi="Trebuchet MS"/>
          <w:sz w:val="24"/>
          <w:szCs w:val="24"/>
        </w:rPr>
        <w:t xml:space="preserve">a senior lecturer and </w:t>
      </w:r>
      <w:r w:rsidRPr="00861830">
        <w:rPr>
          <w:rFonts w:ascii="Trebuchet MS" w:hAnsi="Trebuchet MS"/>
          <w:sz w:val="24"/>
          <w:szCs w:val="24"/>
        </w:rPr>
        <w:t xml:space="preserve">course leader </w:t>
      </w:r>
      <w:r w:rsidR="00B54751" w:rsidRPr="00861830">
        <w:rPr>
          <w:rFonts w:ascii="Trebuchet MS" w:hAnsi="Trebuchet MS"/>
          <w:sz w:val="24"/>
          <w:szCs w:val="24"/>
        </w:rPr>
        <w:t xml:space="preserve">teaching level two diploma to level seven masters </w:t>
      </w:r>
      <w:r w:rsidR="00925C1A" w:rsidRPr="00861830">
        <w:rPr>
          <w:rFonts w:ascii="Trebuchet MS" w:hAnsi="Trebuchet MS"/>
          <w:sz w:val="24"/>
          <w:szCs w:val="24"/>
        </w:rPr>
        <w:t xml:space="preserve">at Leeds Arts University. I am also a second year PhD student at the University of Sunderland. </w:t>
      </w:r>
    </w:p>
    <w:p w:rsidR="00925C1A" w:rsidRPr="00861830" w:rsidRDefault="00925C1A" w:rsidP="007115D6">
      <w:pPr>
        <w:rPr>
          <w:rFonts w:ascii="Trebuchet MS" w:hAnsi="Trebuchet MS"/>
          <w:sz w:val="24"/>
          <w:szCs w:val="24"/>
        </w:rPr>
      </w:pPr>
      <w:r w:rsidRPr="00861830">
        <w:rPr>
          <w:rFonts w:ascii="Trebuchet MS" w:hAnsi="Trebuchet MS"/>
          <w:sz w:val="24"/>
          <w:szCs w:val="24"/>
        </w:rPr>
        <w:t xml:space="preserve">What can Critical thinking do for access? </w:t>
      </w:r>
    </w:p>
    <w:p w:rsidR="00925C1A" w:rsidRPr="00861830" w:rsidRDefault="00925C1A" w:rsidP="007115D6">
      <w:pPr>
        <w:rPr>
          <w:rFonts w:ascii="Trebuchet MS" w:hAnsi="Trebuchet MS"/>
          <w:sz w:val="24"/>
          <w:szCs w:val="24"/>
        </w:rPr>
      </w:pPr>
      <w:r w:rsidRPr="00861830">
        <w:rPr>
          <w:rFonts w:ascii="Trebuchet MS" w:hAnsi="Trebuchet MS"/>
          <w:sz w:val="24"/>
          <w:szCs w:val="24"/>
        </w:rPr>
        <w:t xml:space="preserve">In this paper I have investigated how Critical Thinking could be developed with FE students. </w:t>
      </w:r>
      <w:r w:rsidR="00202971" w:rsidRPr="00861830">
        <w:rPr>
          <w:rFonts w:ascii="Trebuchet MS" w:hAnsi="Trebuchet MS"/>
          <w:sz w:val="24"/>
          <w:szCs w:val="24"/>
        </w:rPr>
        <w:t xml:space="preserve">Does critical thinking </w:t>
      </w:r>
      <w:r w:rsidR="00B44DEB" w:rsidRPr="00861830">
        <w:rPr>
          <w:rFonts w:ascii="Trebuchet MS" w:hAnsi="Trebuchet MS"/>
          <w:sz w:val="24"/>
          <w:szCs w:val="24"/>
        </w:rPr>
        <w:t>need to be specific to the cont</w:t>
      </w:r>
      <w:r w:rsidR="00202971" w:rsidRPr="00861830">
        <w:rPr>
          <w:rFonts w:ascii="Trebuchet MS" w:hAnsi="Trebuchet MS"/>
          <w:sz w:val="24"/>
          <w:szCs w:val="24"/>
        </w:rPr>
        <w:t xml:space="preserve">ext or is it better to create transferable skills? </w:t>
      </w:r>
      <w:r w:rsidRPr="00861830">
        <w:rPr>
          <w:rFonts w:ascii="Trebuchet MS" w:hAnsi="Trebuchet MS"/>
          <w:sz w:val="24"/>
          <w:szCs w:val="24"/>
        </w:rPr>
        <w:t xml:space="preserve">I have sought to develop practical applications through </w:t>
      </w:r>
      <w:r w:rsidR="00202971" w:rsidRPr="00861830">
        <w:rPr>
          <w:rFonts w:ascii="Trebuchet MS" w:hAnsi="Trebuchet MS"/>
          <w:sz w:val="24"/>
          <w:szCs w:val="24"/>
        </w:rPr>
        <w:t xml:space="preserve">practitioner research by using </w:t>
      </w:r>
      <w:r w:rsidRPr="00861830">
        <w:rPr>
          <w:rFonts w:ascii="Trebuchet MS" w:hAnsi="Trebuchet MS"/>
          <w:sz w:val="24"/>
          <w:szCs w:val="24"/>
        </w:rPr>
        <w:t xml:space="preserve">several </w:t>
      </w:r>
      <w:r w:rsidR="00B44DEB" w:rsidRPr="00861830">
        <w:rPr>
          <w:rFonts w:ascii="Trebuchet MS" w:hAnsi="Trebuchet MS"/>
          <w:sz w:val="24"/>
          <w:szCs w:val="24"/>
        </w:rPr>
        <w:t xml:space="preserve">critical thinking </w:t>
      </w:r>
      <w:r w:rsidRPr="00861830">
        <w:rPr>
          <w:rFonts w:ascii="Trebuchet MS" w:hAnsi="Trebuchet MS"/>
          <w:sz w:val="24"/>
          <w:szCs w:val="24"/>
        </w:rPr>
        <w:t>interventions</w:t>
      </w:r>
      <w:r w:rsidR="00202971" w:rsidRPr="00861830">
        <w:rPr>
          <w:rFonts w:ascii="Trebuchet MS" w:hAnsi="Trebuchet MS"/>
          <w:sz w:val="24"/>
          <w:szCs w:val="24"/>
        </w:rPr>
        <w:t>. I have researched w</w:t>
      </w:r>
      <w:r w:rsidRPr="00861830">
        <w:rPr>
          <w:rFonts w:ascii="Trebuchet MS" w:hAnsi="Trebuchet MS"/>
          <w:sz w:val="24"/>
          <w:szCs w:val="24"/>
        </w:rPr>
        <w:t xml:space="preserve">hat </w:t>
      </w:r>
      <w:r w:rsidR="00202971" w:rsidRPr="00861830">
        <w:rPr>
          <w:rFonts w:ascii="Trebuchet MS" w:hAnsi="Trebuchet MS"/>
          <w:sz w:val="24"/>
          <w:szCs w:val="24"/>
        </w:rPr>
        <w:t xml:space="preserve">issues access students have and if </w:t>
      </w:r>
      <w:r w:rsidRPr="00861830">
        <w:rPr>
          <w:rFonts w:ascii="Trebuchet MS" w:hAnsi="Trebuchet MS"/>
          <w:sz w:val="24"/>
          <w:szCs w:val="24"/>
        </w:rPr>
        <w:t xml:space="preserve">Critical thinking can </w:t>
      </w:r>
      <w:r w:rsidR="00202971" w:rsidRPr="00861830">
        <w:rPr>
          <w:rFonts w:ascii="Trebuchet MS" w:hAnsi="Trebuchet MS"/>
          <w:sz w:val="24"/>
          <w:szCs w:val="24"/>
        </w:rPr>
        <w:t xml:space="preserve">work through and around these problems. </w:t>
      </w:r>
      <w:r w:rsidRPr="00861830">
        <w:rPr>
          <w:rFonts w:ascii="Trebuchet MS" w:hAnsi="Trebuchet MS"/>
          <w:sz w:val="24"/>
          <w:szCs w:val="24"/>
        </w:rPr>
        <w:t xml:space="preserve">Further </w:t>
      </w:r>
      <w:r w:rsidR="00202971" w:rsidRPr="00861830">
        <w:rPr>
          <w:rFonts w:ascii="Trebuchet MS" w:hAnsi="Trebuchet MS"/>
          <w:sz w:val="24"/>
          <w:szCs w:val="24"/>
        </w:rPr>
        <w:t xml:space="preserve">the paper asks </w:t>
      </w:r>
      <w:r w:rsidRPr="00861830">
        <w:rPr>
          <w:rFonts w:ascii="Trebuchet MS" w:hAnsi="Trebuchet MS"/>
          <w:sz w:val="24"/>
          <w:szCs w:val="24"/>
        </w:rPr>
        <w:t xml:space="preserve">can critical thinking aid in progression and lead to greater access to Higher education? </w:t>
      </w:r>
    </w:p>
    <w:p w:rsidR="00925C1A" w:rsidRPr="00861830" w:rsidRDefault="00925C1A" w:rsidP="007115D6">
      <w:pPr>
        <w:rPr>
          <w:rFonts w:ascii="Trebuchet MS" w:hAnsi="Trebuchet MS"/>
          <w:sz w:val="24"/>
          <w:szCs w:val="24"/>
        </w:rPr>
      </w:pPr>
    </w:p>
    <w:p w:rsidR="007115D6" w:rsidRPr="00861830" w:rsidRDefault="007115D6" w:rsidP="007115D6">
      <w:pPr>
        <w:rPr>
          <w:rFonts w:ascii="Trebuchet MS" w:hAnsi="Trebuchet MS"/>
          <w:b/>
          <w:sz w:val="24"/>
          <w:szCs w:val="24"/>
        </w:rPr>
      </w:pPr>
      <w:r w:rsidRPr="00861830">
        <w:rPr>
          <w:rFonts w:ascii="Trebuchet MS" w:hAnsi="Trebuchet MS"/>
          <w:b/>
          <w:sz w:val="24"/>
          <w:szCs w:val="24"/>
        </w:rPr>
        <w:t>Slide 2</w:t>
      </w:r>
      <w:r w:rsidR="00E80B8B" w:rsidRPr="00861830">
        <w:rPr>
          <w:rFonts w:ascii="Trebuchet MS" w:hAnsi="Trebuchet MS"/>
          <w:b/>
          <w:sz w:val="24"/>
          <w:szCs w:val="24"/>
        </w:rPr>
        <w:t xml:space="preserve"> acknowledgements</w:t>
      </w:r>
    </w:p>
    <w:p w:rsidR="007115D6" w:rsidRPr="00861830" w:rsidRDefault="007115D6" w:rsidP="007115D6">
      <w:pPr>
        <w:rPr>
          <w:rFonts w:ascii="Trebuchet MS" w:hAnsi="Trebuchet MS"/>
          <w:sz w:val="24"/>
          <w:szCs w:val="24"/>
        </w:rPr>
      </w:pPr>
      <w:r w:rsidRPr="00861830">
        <w:rPr>
          <w:rFonts w:ascii="Trebuchet MS" w:hAnsi="Trebuchet MS"/>
          <w:sz w:val="24"/>
          <w:szCs w:val="24"/>
        </w:rPr>
        <w:t>With thanks to E</w:t>
      </w:r>
      <w:r w:rsidR="00667421" w:rsidRPr="00861830">
        <w:rPr>
          <w:rFonts w:ascii="Trebuchet MS" w:hAnsi="Trebuchet MS"/>
          <w:sz w:val="24"/>
          <w:szCs w:val="24"/>
        </w:rPr>
        <w:t>TF</w:t>
      </w:r>
      <w:r w:rsidRPr="00861830">
        <w:rPr>
          <w:rFonts w:ascii="Trebuchet MS" w:hAnsi="Trebuchet MS"/>
          <w:sz w:val="24"/>
          <w:szCs w:val="24"/>
        </w:rPr>
        <w:t>,</w:t>
      </w:r>
      <w:r w:rsidR="00667421" w:rsidRPr="00861830">
        <w:rPr>
          <w:rFonts w:ascii="Trebuchet MS" w:hAnsi="Trebuchet MS"/>
          <w:sz w:val="24"/>
          <w:szCs w:val="24"/>
        </w:rPr>
        <w:t xml:space="preserve"> </w:t>
      </w:r>
      <w:r w:rsidRPr="00861830">
        <w:rPr>
          <w:rFonts w:ascii="Trebuchet MS" w:hAnsi="Trebuchet MS"/>
          <w:sz w:val="24"/>
          <w:szCs w:val="24"/>
        </w:rPr>
        <w:t xml:space="preserve">Leeds Arts University </w:t>
      </w:r>
      <w:r w:rsidR="00667421" w:rsidRPr="00861830">
        <w:rPr>
          <w:rFonts w:ascii="Trebuchet MS" w:hAnsi="Trebuchet MS"/>
          <w:sz w:val="24"/>
          <w:szCs w:val="24"/>
        </w:rPr>
        <w:t xml:space="preserve">and Northern College </w:t>
      </w:r>
      <w:r w:rsidRPr="00861830">
        <w:rPr>
          <w:rFonts w:ascii="Trebuchet MS" w:hAnsi="Trebuchet MS"/>
          <w:sz w:val="24"/>
          <w:szCs w:val="24"/>
        </w:rPr>
        <w:t xml:space="preserve">for funding </w:t>
      </w:r>
      <w:r w:rsidR="00B54751" w:rsidRPr="00861830">
        <w:rPr>
          <w:rFonts w:ascii="Trebuchet MS" w:hAnsi="Trebuchet MS"/>
          <w:sz w:val="24"/>
          <w:szCs w:val="24"/>
        </w:rPr>
        <w:t xml:space="preserve">and supporting </w:t>
      </w:r>
      <w:r w:rsidRPr="00861830">
        <w:rPr>
          <w:rFonts w:ascii="Trebuchet MS" w:hAnsi="Trebuchet MS"/>
          <w:sz w:val="24"/>
          <w:szCs w:val="24"/>
        </w:rPr>
        <w:t xml:space="preserve">this research. </w:t>
      </w:r>
    </w:p>
    <w:p w:rsidR="00E80B8B" w:rsidRPr="00861830" w:rsidRDefault="00E80B8B" w:rsidP="007115D6">
      <w:pPr>
        <w:rPr>
          <w:rFonts w:ascii="Trebuchet MS" w:hAnsi="Trebuchet MS"/>
          <w:sz w:val="24"/>
          <w:szCs w:val="24"/>
        </w:rPr>
      </w:pPr>
    </w:p>
    <w:p w:rsidR="00E80B8B" w:rsidRPr="00861830" w:rsidRDefault="00925C1A" w:rsidP="007115D6">
      <w:pPr>
        <w:rPr>
          <w:rFonts w:ascii="Trebuchet MS" w:hAnsi="Trebuchet MS"/>
          <w:b/>
          <w:sz w:val="24"/>
          <w:szCs w:val="24"/>
        </w:rPr>
      </w:pPr>
      <w:r w:rsidRPr="00861830">
        <w:rPr>
          <w:rFonts w:ascii="Trebuchet MS" w:hAnsi="Trebuchet MS"/>
          <w:b/>
          <w:sz w:val="24"/>
          <w:szCs w:val="24"/>
        </w:rPr>
        <w:t>Slide 3 the institute</w:t>
      </w:r>
      <w:r w:rsidR="00E80B8B" w:rsidRPr="00861830">
        <w:rPr>
          <w:rFonts w:ascii="Trebuchet MS" w:hAnsi="Trebuchet MS"/>
          <w:b/>
          <w:sz w:val="24"/>
          <w:szCs w:val="24"/>
        </w:rPr>
        <w:t xml:space="preserve"> </w:t>
      </w:r>
    </w:p>
    <w:p w:rsidR="00BE662C" w:rsidRPr="00861830" w:rsidRDefault="00BE662C" w:rsidP="00BE662C">
      <w:pPr>
        <w:rPr>
          <w:rFonts w:ascii="Trebuchet MS" w:hAnsi="Trebuchet MS"/>
          <w:sz w:val="24"/>
          <w:szCs w:val="24"/>
        </w:rPr>
      </w:pPr>
      <w:r w:rsidRPr="00861830">
        <w:rPr>
          <w:rFonts w:ascii="Trebuchet MS" w:hAnsi="Trebuchet MS"/>
          <w:sz w:val="24"/>
          <w:szCs w:val="24"/>
        </w:rPr>
        <w:t xml:space="preserve">Frances: </w:t>
      </w:r>
      <w:r w:rsidR="007115D6" w:rsidRPr="00861830">
        <w:rPr>
          <w:rFonts w:ascii="Trebuchet MS" w:hAnsi="Trebuchet MS"/>
          <w:sz w:val="24"/>
          <w:szCs w:val="24"/>
        </w:rPr>
        <w:t xml:space="preserve">research is conducted </w:t>
      </w:r>
      <w:r w:rsidRPr="00861830">
        <w:rPr>
          <w:rFonts w:ascii="Trebuchet MS" w:hAnsi="Trebuchet MS"/>
          <w:sz w:val="24"/>
          <w:szCs w:val="24"/>
        </w:rPr>
        <w:t>at Gimmerton College of Art</w:t>
      </w:r>
      <w:r w:rsidR="00B44DEB" w:rsidRPr="00861830">
        <w:rPr>
          <w:rFonts w:ascii="Trebuchet MS" w:hAnsi="Trebuchet MS"/>
          <w:sz w:val="24"/>
          <w:szCs w:val="24"/>
        </w:rPr>
        <w:t>, set in the North of the UK in a post-industrial cities</w:t>
      </w:r>
      <w:r w:rsidRPr="00861830">
        <w:rPr>
          <w:rFonts w:ascii="Trebuchet MS" w:hAnsi="Trebuchet MS"/>
          <w:sz w:val="24"/>
          <w:szCs w:val="24"/>
        </w:rPr>
        <w:t>. There are 2600 students across FE and HE</w:t>
      </w:r>
      <w:r w:rsidR="00B44DEB" w:rsidRPr="00861830">
        <w:rPr>
          <w:rFonts w:ascii="Trebuchet MS" w:hAnsi="Trebuchet MS"/>
          <w:sz w:val="24"/>
          <w:szCs w:val="24"/>
        </w:rPr>
        <w:t>, the  College has recently been granted University status. The institution is located on split sites; one in the city centre for the FE cohort and the other building a mile away for the HE courses.  Its location brings students from the city and outlying parishes. For the aspiring art student Gimmerton is an attractive destination for a gateway to the creative industries.</w:t>
      </w:r>
      <w:r w:rsidRPr="00861830">
        <w:rPr>
          <w:rFonts w:ascii="Trebuchet MS" w:hAnsi="Trebuchet MS"/>
          <w:sz w:val="24"/>
          <w:szCs w:val="24"/>
        </w:rPr>
        <w:t xml:space="preserve"> The institute offers a wide range of arts and crafts disciplines from printmaking to digital animation. All these pathways are designed to industry standards. </w:t>
      </w:r>
    </w:p>
    <w:p w:rsidR="00DC5421" w:rsidRPr="00861830" w:rsidRDefault="00DC5421">
      <w:pPr>
        <w:rPr>
          <w:rFonts w:ascii="Trebuchet MS" w:hAnsi="Trebuchet MS"/>
          <w:sz w:val="24"/>
          <w:szCs w:val="24"/>
        </w:rPr>
      </w:pPr>
    </w:p>
    <w:p w:rsidR="00E80B8B" w:rsidRPr="00861830" w:rsidRDefault="00E80B8B">
      <w:pPr>
        <w:rPr>
          <w:rFonts w:ascii="Trebuchet MS" w:hAnsi="Trebuchet MS"/>
          <w:b/>
          <w:sz w:val="24"/>
          <w:szCs w:val="24"/>
        </w:rPr>
      </w:pPr>
      <w:r w:rsidRPr="00861830">
        <w:rPr>
          <w:rFonts w:ascii="Trebuchet MS" w:hAnsi="Trebuchet MS"/>
          <w:b/>
          <w:sz w:val="24"/>
          <w:szCs w:val="24"/>
        </w:rPr>
        <w:t>Slide 4 context and problem</w:t>
      </w:r>
    </w:p>
    <w:p w:rsidR="00AF291A" w:rsidRDefault="00AF291A">
      <w:pPr>
        <w:rPr>
          <w:rFonts w:ascii="Trebuchet MS" w:hAnsi="Trebuchet MS"/>
          <w:sz w:val="24"/>
          <w:szCs w:val="24"/>
        </w:rPr>
      </w:pPr>
      <w:r w:rsidRPr="00861830">
        <w:rPr>
          <w:rFonts w:ascii="Trebuchet MS" w:hAnsi="Trebuchet MS"/>
          <w:sz w:val="24"/>
          <w:szCs w:val="24"/>
        </w:rPr>
        <w:t xml:space="preserve">Vocational FE students appeared to be </w:t>
      </w:r>
      <w:r w:rsidR="00B54751" w:rsidRPr="00861830">
        <w:rPr>
          <w:rFonts w:ascii="Trebuchet MS" w:hAnsi="Trebuchet MS"/>
          <w:sz w:val="24"/>
          <w:szCs w:val="24"/>
        </w:rPr>
        <w:t>resistant</w:t>
      </w:r>
      <w:r w:rsidRPr="00861830">
        <w:rPr>
          <w:rFonts w:ascii="Trebuchet MS" w:hAnsi="Trebuchet MS"/>
          <w:sz w:val="24"/>
          <w:szCs w:val="24"/>
        </w:rPr>
        <w:t xml:space="preserve"> to the written element of the course work, while being enthusiastic about practical sessions. Adult learners</w:t>
      </w:r>
      <w:r w:rsidR="00B54751" w:rsidRPr="00861830">
        <w:rPr>
          <w:rFonts w:ascii="Trebuchet MS" w:hAnsi="Trebuchet MS"/>
          <w:sz w:val="24"/>
          <w:szCs w:val="24"/>
        </w:rPr>
        <w:t xml:space="preserve"> at level 2 and 3</w:t>
      </w:r>
      <w:r w:rsidRPr="00861830">
        <w:rPr>
          <w:rFonts w:ascii="Trebuchet MS" w:hAnsi="Trebuchet MS"/>
          <w:sz w:val="24"/>
          <w:szCs w:val="24"/>
        </w:rPr>
        <w:t xml:space="preserve"> often have low literacy levels, low self-confidence and a narrow view of the world. </w:t>
      </w:r>
      <w:r w:rsidR="00B44DEB" w:rsidRPr="00861830">
        <w:rPr>
          <w:rFonts w:ascii="Trebuchet MS" w:hAnsi="Trebuchet MS"/>
          <w:sz w:val="24"/>
          <w:szCs w:val="24"/>
        </w:rPr>
        <w:t>I</w:t>
      </w:r>
      <w:r w:rsidRPr="00861830">
        <w:rPr>
          <w:rFonts w:ascii="Trebuchet MS" w:hAnsi="Trebuchet MS"/>
          <w:sz w:val="24"/>
          <w:szCs w:val="24"/>
        </w:rPr>
        <w:t xml:space="preserve"> want to understand how to develop critical thinking skills</w:t>
      </w:r>
      <w:r w:rsidR="00B54751" w:rsidRPr="00861830">
        <w:rPr>
          <w:rFonts w:ascii="Trebuchet MS" w:hAnsi="Trebuchet MS"/>
          <w:sz w:val="24"/>
          <w:szCs w:val="24"/>
        </w:rPr>
        <w:t xml:space="preserve">, </w:t>
      </w:r>
      <w:r w:rsidR="00FC2BBC" w:rsidRPr="00861830">
        <w:rPr>
          <w:rFonts w:ascii="Trebuchet MS" w:hAnsi="Trebuchet MS"/>
          <w:sz w:val="24"/>
          <w:szCs w:val="24"/>
        </w:rPr>
        <w:t xml:space="preserve">in order to develop student skills, and so the critical thinking can aid progression. Build </w:t>
      </w:r>
      <w:r w:rsidR="00FC2BBC" w:rsidRPr="00861830">
        <w:rPr>
          <w:rFonts w:ascii="Trebuchet MS" w:hAnsi="Trebuchet MS"/>
          <w:sz w:val="24"/>
          <w:szCs w:val="24"/>
        </w:rPr>
        <w:lastRenderedPageBreak/>
        <w:t xml:space="preserve">transferable useful skills, whilst contextualising critical thinking within the specificity of the pathway of art and design they are following. To </w:t>
      </w:r>
      <w:r w:rsidR="00B54751" w:rsidRPr="00861830">
        <w:rPr>
          <w:rFonts w:ascii="Trebuchet MS" w:hAnsi="Trebuchet MS"/>
          <w:sz w:val="24"/>
          <w:szCs w:val="24"/>
        </w:rPr>
        <w:t>i</w:t>
      </w:r>
      <w:r w:rsidRPr="00861830">
        <w:rPr>
          <w:rFonts w:ascii="Trebuchet MS" w:hAnsi="Trebuchet MS"/>
          <w:sz w:val="24"/>
          <w:szCs w:val="24"/>
        </w:rPr>
        <w:t xml:space="preserve">ncrease confidence, </w:t>
      </w:r>
      <w:r w:rsidR="00B54751" w:rsidRPr="00861830">
        <w:rPr>
          <w:rFonts w:ascii="Trebuchet MS" w:hAnsi="Trebuchet MS"/>
          <w:sz w:val="24"/>
          <w:szCs w:val="24"/>
        </w:rPr>
        <w:t xml:space="preserve">boost </w:t>
      </w:r>
      <w:r w:rsidRPr="00861830">
        <w:rPr>
          <w:rFonts w:ascii="Trebuchet MS" w:hAnsi="Trebuchet MS"/>
          <w:sz w:val="24"/>
          <w:szCs w:val="24"/>
        </w:rPr>
        <w:t xml:space="preserve">a sense of </w:t>
      </w:r>
      <w:r w:rsidR="00B54751" w:rsidRPr="00861830">
        <w:rPr>
          <w:rFonts w:ascii="Trebuchet MS" w:hAnsi="Trebuchet MS"/>
          <w:sz w:val="24"/>
          <w:szCs w:val="24"/>
        </w:rPr>
        <w:t>belonging</w:t>
      </w:r>
      <w:r w:rsidRPr="00861830">
        <w:rPr>
          <w:rFonts w:ascii="Trebuchet MS" w:hAnsi="Trebuchet MS"/>
          <w:sz w:val="24"/>
          <w:szCs w:val="24"/>
        </w:rPr>
        <w:t xml:space="preserve">. To that </w:t>
      </w:r>
      <w:r w:rsidR="00B54751" w:rsidRPr="00861830">
        <w:rPr>
          <w:rFonts w:ascii="Trebuchet MS" w:hAnsi="Trebuchet MS"/>
          <w:sz w:val="24"/>
          <w:szCs w:val="24"/>
        </w:rPr>
        <w:t>end we</w:t>
      </w:r>
      <w:r w:rsidRPr="00861830">
        <w:rPr>
          <w:rFonts w:ascii="Trebuchet MS" w:hAnsi="Trebuchet MS"/>
          <w:sz w:val="24"/>
          <w:szCs w:val="24"/>
        </w:rPr>
        <w:t xml:space="preserve"> devised a number of CT interventions and piloted them at Gimmerton. </w:t>
      </w:r>
    </w:p>
    <w:p w:rsidR="00861830" w:rsidRPr="00861830" w:rsidRDefault="00861830">
      <w:pPr>
        <w:rPr>
          <w:rFonts w:ascii="Trebuchet MS" w:hAnsi="Trebuchet MS"/>
          <w:sz w:val="24"/>
          <w:szCs w:val="24"/>
        </w:rPr>
      </w:pPr>
      <w:r>
        <w:rPr>
          <w:rFonts w:ascii="Trebuchet MS" w:hAnsi="Trebuchet MS"/>
          <w:sz w:val="24"/>
          <w:szCs w:val="24"/>
        </w:rPr>
        <w:t>Critical thinking</w:t>
      </w:r>
    </w:p>
    <w:p w:rsidR="00420D57" w:rsidRPr="00861830" w:rsidRDefault="0047495C" w:rsidP="00E80B8B">
      <w:pPr>
        <w:numPr>
          <w:ilvl w:val="0"/>
          <w:numId w:val="1"/>
        </w:numPr>
        <w:rPr>
          <w:rFonts w:ascii="Trebuchet MS" w:hAnsi="Trebuchet MS"/>
          <w:sz w:val="24"/>
          <w:szCs w:val="24"/>
        </w:rPr>
      </w:pPr>
      <w:r w:rsidRPr="00861830">
        <w:rPr>
          <w:rFonts w:ascii="Trebuchet MS" w:hAnsi="Trebuchet MS"/>
          <w:sz w:val="24"/>
          <w:szCs w:val="24"/>
        </w:rPr>
        <w:t xml:space="preserve">Brown (1998: 1) believes there is a thinking skills deficit. </w:t>
      </w:r>
    </w:p>
    <w:p w:rsidR="00420D57" w:rsidRPr="00861830" w:rsidRDefault="0047495C" w:rsidP="00E80B8B">
      <w:pPr>
        <w:numPr>
          <w:ilvl w:val="0"/>
          <w:numId w:val="1"/>
        </w:numPr>
        <w:rPr>
          <w:rFonts w:ascii="Trebuchet MS" w:hAnsi="Trebuchet MS"/>
          <w:sz w:val="24"/>
          <w:szCs w:val="24"/>
        </w:rPr>
      </w:pPr>
      <w:r w:rsidRPr="00861830">
        <w:rPr>
          <w:rFonts w:ascii="Trebuchet MS" w:hAnsi="Trebuchet MS"/>
          <w:sz w:val="24"/>
          <w:szCs w:val="24"/>
        </w:rPr>
        <w:t xml:space="preserve">The Canadian Ministry of Education states that all students will need to develop a flexibility and a versatility undreamed of by previous generations (Shaheen, 2007).  </w:t>
      </w:r>
    </w:p>
    <w:p w:rsidR="00420D57" w:rsidRPr="00861830" w:rsidRDefault="0047495C" w:rsidP="00E80B8B">
      <w:pPr>
        <w:numPr>
          <w:ilvl w:val="0"/>
          <w:numId w:val="1"/>
        </w:numPr>
        <w:rPr>
          <w:rFonts w:ascii="Trebuchet MS" w:hAnsi="Trebuchet MS"/>
          <w:sz w:val="24"/>
          <w:szCs w:val="24"/>
        </w:rPr>
      </w:pPr>
      <w:r w:rsidRPr="00861830">
        <w:rPr>
          <w:rFonts w:ascii="Trebuchet MS" w:hAnsi="Trebuchet MS"/>
          <w:sz w:val="24"/>
          <w:szCs w:val="24"/>
        </w:rPr>
        <w:t xml:space="preserve">Foresight review into Lifelong learning 2016 states, “Better skills enable freedom of opportunity, provide people with the tools to adapt to a changing world and promote social mobility, inclusion and wellbeing.” </w:t>
      </w:r>
    </w:p>
    <w:p w:rsidR="00420D57" w:rsidRDefault="0047495C" w:rsidP="00E80B8B">
      <w:pPr>
        <w:numPr>
          <w:ilvl w:val="0"/>
          <w:numId w:val="1"/>
        </w:numPr>
        <w:rPr>
          <w:rFonts w:ascii="Trebuchet MS" w:hAnsi="Trebuchet MS"/>
          <w:sz w:val="24"/>
          <w:szCs w:val="24"/>
        </w:rPr>
      </w:pPr>
      <w:r w:rsidRPr="00861830">
        <w:rPr>
          <w:rFonts w:ascii="Trebuchet MS" w:hAnsi="Trebuchet MS"/>
          <w:sz w:val="24"/>
          <w:szCs w:val="24"/>
        </w:rPr>
        <w:t xml:space="preserve">Kennedy (1997) outlines the need for adult learning to reach into the community, and education to work for social cohesion as well as encouraging social mobility. </w:t>
      </w:r>
    </w:p>
    <w:p w:rsidR="00861830" w:rsidRDefault="00861830" w:rsidP="00861830">
      <w:pPr>
        <w:rPr>
          <w:rFonts w:ascii="Trebuchet MS" w:hAnsi="Trebuchet MS"/>
          <w:sz w:val="24"/>
          <w:szCs w:val="24"/>
        </w:rPr>
      </w:pPr>
      <w:r>
        <w:rPr>
          <w:rFonts w:ascii="Trebuchet MS" w:hAnsi="Trebuchet MS"/>
          <w:sz w:val="24"/>
          <w:szCs w:val="24"/>
        </w:rPr>
        <w:t>Transferability and specificity</w:t>
      </w:r>
    </w:p>
    <w:p w:rsidR="00861830" w:rsidRDefault="00861830" w:rsidP="00E80B8B">
      <w:pPr>
        <w:numPr>
          <w:ilvl w:val="0"/>
          <w:numId w:val="1"/>
        </w:numPr>
        <w:rPr>
          <w:rFonts w:ascii="Trebuchet MS" w:hAnsi="Trebuchet MS"/>
          <w:sz w:val="24"/>
          <w:szCs w:val="24"/>
        </w:rPr>
      </w:pPr>
      <w:r w:rsidRPr="000617A1">
        <w:rPr>
          <w:rFonts w:ascii="Trebuchet MS" w:hAnsi="Trebuchet MS" w:cstheme="minorHAnsi"/>
          <w:sz w:val="24"/>
          <w:szCs w:val="24"/>
        </w:rPr>
        <w:t>Transferability is an idea written about by Brown, (1998. P.2) he states that, ‘</w:t>
      </w:r>
      <w:r w:rsidRPr="000617A1">
        <w:rPr>
          <w:rFonts w:ascii="Trebuchet MS" w:hAnsi="Trebuchet MS"/>
          <w:sz w:val="24"/>
          <w:szCs w:val="24"/>
        </w:rPr>
        <w:t>A notorious problem is that putatively generalizable thinking skills fail the test of transferability between subject matters.’ This notion addresses the idea that transferability can only occur with specificity rather than generalisation.</w:t>
      </w:r>
    </w:p>
    <w:p w:rsidR="00861830" w:rsidRDefault="00861830" w:rsidP="00861830">
      <w:pPr>
        <w:numPr>
          <w:ilvl w:val="0"/>
          <w:numId w:val="1"/>
        </w:numPr>
        <w:rPr>
          <w:rFonts w:ascii="Trebuchet MS" w:hAnsi="Trebuchet MS"/>
          <w:sz w:val="24"/>
          <w:szCs w:val="24"/>
        </w:rPr>
      </w:pPr>
      <w:r w:rsidRPr="000617A1">
        <w:rPr>
          <w:rFonts w:ascii="Trebuchet MS" w:hAnsi="Trebuchet MS"/>
          <w:sz w:val="24"/>
          <w:szCs w:val="24"/>
        </w:rPr>
        <w:t>Gibb (for the DoE 2018) states that ‘the importance of subject domain specific knowledge to skill acquisition and transferability should be more widely understood.’ Reiterating the significance of subject specifics in the way expertise and insight is taught.</w:t>
      </w:r>
    </w:p>
    <w:p w:rsidR="00861830" w:rsidRPr="00861830" w:rsidRDefault="00861830" w:rsidP="00861830">
      <w:pPr>
        <w:numPr>
          <w:ilvl w:val="0"/>
          <w:numId w:val="1"/>
        </w:numPr>
        <w:rPr>
          <w:rFonts w:ascii="Trebuchet MS" w:hAnsi="Trebuchet MS"/>
          <w:sz w:val="24"/>
          <w:szCs w:val="24"/>
        </w:rPr>
      </w:pPr>
      <w:r w:rsidRPr="000617A1">
        <w:rPr>
          <w:rFonts w:ascii="Trebuchet MS" w:hAnsi="Trebuchet MS"/>
          <w:sz w:val="24"/>
          <w:szCs w:val="24"/>
        </w:rPr>
        <w:t>McPeck (1981) supposes that, if CT skills have to be developed independently in each subject, how are they of any use in dealing with the problems of everyday life?  This could equally be applied to vocational subject, if CT must be developed separately in each different pathway, this would call for a huge curriculum rewrite.</w:t>
      </w:r>
    </w:p>
    <w:p w:rsidR="00E80B8B" w:rsidRPr="00861830" w:rsidRDefault="00925C1A" w:rsidP="00E80B8B">
      <w:pPr>
        <w:rPr>
          <w:rFonts w:ascii="Trebuchet MS" w:hAnsi="Trebuchet MS"/>
          <w:sz w:val="24"/>
          <w:szCs w:val="24"/>
        </w:rPr>
      </w:pPr>
      <w:r w:rsidRPr="00861830">
        <w:rPr>
          <w:rFonts w:ascii="Trebuchet MS" w:hAnsi="Trebuchet MS"/>
          <w:sz w:val="24"/>
          <w:szCs w:val="24"/>
        </w:rPr>
        <w:t>Issues in Access</w:t>
      </w:r>
    </w:p>
    <w:p w:rsidR="00E80B8B" w:rsidRPr="00861830" w:rsidRDefault="0047495C" w:rsidP="004023B0">
      <w:pPr>
        <w:numPr>
          <w:ilvl w:val="0"/>
          <w:numId w:val="2"/>
        </w:numPr>
        <w:rPr>
          <w:rFonts w:ascii="Trebuchet MS" w:hAnsi="Trebuchet MS"/>
          <w:sz w:val="24"/>
          <w:szCs w:val="24"/>
        </w:rPr>
      </w:pPr>
      <w:r w:rsidRPr="00861830">
        <w:rPr>
          <w:rFonts w:ascii="Trebuchet MS" w:hAnsi="Trebuchet MS"/>
          <w:sz w:val="24"/>
          <w:szCs w:val="24"/>
        </w:rPr>
        <w:t xml:space="preserve">Johnstone (2018) states that ‘75 % of mental health problems are established by the age of 25’. </w:t>
      </w:r>
    </w:p>
    <w:p w:rsidR="00420D57" w:rsidRPr="00861830" w:rsidRDefault="0047495C" w:rsidP="004023B0">
      <w:pPr>
        <w:numPr>
          <w:ilvl w:val="0"/>
          <w:numId w:val="2"/>
        </w:numPr>
        <w:rPr>
          <w:rFonts w:ascii="Trebuchet MS" w:hAnsi="Trebuchet MS"/>
          <w:sz w:val="24"/>
          <w:szCs w:val="24"/>
        </w:rPr>
      </w:pPr>
      <w:r w:rsidRPr="00861830">
        <w:rPr>
          <w:rFonts w:ascii="Trebuchet MS" w:hAnsi="Trebuchet MS"/>
          <w:sz w:val="24"/>
          <w:szCs w:val="24"/>
        </w:rPr>
        <w:t xml:space="preserve">And the Office of National Statistics, (2018) states, 19 % of the UK student population displays common mental health disorders. </w:t>
      </w:r>
    </w:p>
    <w:p w:rsidR="00E80B8B" w:rsidRPr="00861830" w:rsidRDefault="00E80B8B" w:rsidP="00E80B8B">
      <w:pPr>
        <w:numPr>
          <w:ilvl w:val="0"/>
          <w:numId w:val="2"/>
        </w:numPr>
        <w:rPr>
          <w:rFonts w:ascii="Trebuchet MS" w:hAnsi="Trebuchet MS"/>
          <w:sz w:val="24"/>
          <w:szCs w:val="24"/>
        </w:rPr>
      </w:pPr>
      <w:r w:rsidRPr="00861830">
        <w:rPr>
          <w:rFonts w:ascii="Trebuchet MS" w:hAnsi="Trebuchet MS"/>
          <w:sz w:val="24"/>
          <w:szCs w:val="24"/>
        </w:rPr>
        <w:t>Ther</w:t>
      </w:r>
      <w:r w:rsidR="00F95B01" w:rsidRPr="00861830">
        <w:rPr>
          <w:rFonts w:ascii="Trebuchet MS" w:hAnsi="Trebuchet MS"/>
          <w:sz w:val="24"/>
          <w:szCs w:val="24"/>
        </w:rPr>
        <w:t>e are 51.1% of the current FE</w:t>
      </w:r>
      <w:r w:rsidRPr="00861830">
        <w:rPr>
          <w:rFonts w:ascii="Trebuchet MS" w:hAnsi="Trebuchet MS"/>
          <w:sz w:val="24"/>
          <w:szCs w:val="24"/>
        </w:rPr>
        <w:t xml:space="preserve"> cohort with common mental health issues at Gimmerton</w:t>
      </w:r>
    </w:p>
    <w:p w:rsidR="00420D57" w:rsidRPr="00861830" w:rsidRDefault="0047495C" w:rsidP="00E80B8B">
      <w:pPr>
        <w:numPr>
          <w:ilvl w:val="0"/>
          <w:numId w:val="2"/>
        </w:numPr>
        <w:rPr>
          <w:rFonts w:ascii="Trebuchet MS" w:hAnsi="Trebuchet MS"/>
          <w:sz w:val="24"/>
          <w:szCs w:val="24"/>
        </w:rPr>
      </w:pPr>
      <w:r w:rsidRPr="00861830">
        <w:rPr>
          <w:rFonts w:ascii="Trebuchet MS" w:hAnsi="Trebuchet MS"/>
          <w:sz w:val="24"/>
          <w:szCs w:val="24"/>
        </w:rPr>
        <w:lastRenderedPageBreak/>
        <w:t xml:space="preserve">The potential effect of this are:- suicide, self-harm and risk taking behaviours. </w:t>
      </w:r>
      <w:r w:rsidR="00BB7680" w:rsidRPr="00861830">
        <w:rPr>
          <w:rFonts w:ascii="Trebuchet MS" w:hAnsi="Trebuchet MS"/>
          <w:sz w:val="24"/>
          <w:szCs w:val="24"/>
        </w:rPr>
        <w:t>Radicalisation</w:t>
      </w:r>
      <w:r w:rsidRPr="00861830">
        <w:rPr>
          <w:rFonts w:ascii="Trebuchet MS" w:hAnsi="Trebuchet MS"/>
          <w:sz w:val="24"/>
          <w:szCs w:val="24"/>
        </w:rPr>
        <w:t xml:space="preserve">, idealism </w:t>
      </w:r>
      <w:r w:rsidR="00B54751" w:rsidRPr="00861830">
        <w:rPr>
          <w:rFonts w:ascii="Trebuchet MS" w:hAnsi="Trebuchet MS"/>
          <w:sz w:val="24"/>
          <w:szCs w:val="24"/>
        </w:rPr>
        <w:t xml:space="preserve">which </w:t>
      </w:r>
      <w:r w:rsidRPr="00861830">
        <w:rPr>
          <w:rFonts w:ascii="Trebuchet MS" w:hAnsi="Trebuchet MS"/>
          <w:sz w:val="24"/>
          <w:szCs w:val="24"/>
        </w:rPr>
        <w:t>can lead to extremism, violence</w:t>
      </w:r>
      <w:r w:rsidR="00BB7680" w:rsidRPr="00861830">
        <w:rPr>
          <w:rFonts w:ascii="Trebuchet MS" w:hAnsi="Trebuchet MS"/>
          <w:sz w:val="24"/>
          <w:szCs w:val="24"/>
        </w:rPr>
        <w:t>, addiction</w:t>
      </w:r>
      <w:r w:rsidRPr="00861830">
        <w:rPr>
          <w:rFonts w:ascii="Trebuchet MS" w:hAnsi="Trebuchet MS"/>
          <w:sz w:val="24"/>
          <w:szCs w:val="24"/>
        </w:rPr>
        <w:t xml:space="preserve"> and illegal actions in the name of that group. </w:t>
      </w:r>
    </w:p>
    <w:p w:rsidR="00FC2BBC" w:rsidRPr="00861830" w:rsidRDefault="00FC2BBC" w:rsidP="00FC2BBC">
      <w:pPr>
        <w:numPr>
          <w:ilvl w:val="0"/>
          <w:numId w:val="2"/>
        </w:numPr>
        <w:rPr>
          <w:rFonts w:ascii="Trebuchet MS" w:hAnsi="Trebuchet MS"/>
          <w:sz w:val="24"/>
          <w:szCs w:val="24"/>
        </w:rPr>
      </w:pPr>
      <w:r w:rsidRPr="00861830">
        <w:rPr>
          <w:rFonts w:ascii="Trebuchet MS" w:hAnsi="Trebuchet MS"/>
          <w:sz w:val="24"/>
          <w:szCs w:val="24"/>
        </w:rPr>
        <w:t>Social, cultural, health, economic,  or political factors mean some students do not get a fair opportunity to achieve when at school age. (Broadhead et al 2019 p. 2)</w:t>
      </w:r>
    </w:p>
    <w:p w:rsidR="00FC2BBC" w:rsidRPr="00861830" w:rsidRDefault="00FC2BBC" w:rsidP="00FC2BBC">
      <w:pPr>
        <w:numPr>
          <w:ilvl w:val="0"/>
          <w:numId w:val="2"/>
        </w:numPr>
        <w:rPr>
          <w:rFonts w:ascii="Trebuchet MS" w:hAnsi="Trebuchet MS"/>
          <w:sz w:val="24"/>
          <w:szCs w:val="24"/>
        </w:rPr>
      </w:pPr>
      <w:r w:rsidRPr="00861830">
        <w:rPr>
          <w:rFonts w:ascii="Trebuchet MS" w:hAnsi="Trebuchet MS"/>
          <w:sz w:val="24"/>
          <w:szCs w:val="24"/>
        </w:rPr>
        <w:t>It was assumed Access students would bring academic standards down in universities (Parry 1996 in Broadhead 2019 p.2)</w:t>
      </w:r>
    </w:p>
    <w:p w:rsidR="00420D57" w:rsidRPr="00861830" w:rsidRDefault="0047495C" w:rsidP="00E80B8B">
      <w:pPr>
        <w:numPr>
          <w:ilvl w:val="0"/>
          <w:numId w:val="2"/>
        </w:numPr>
        <w:rPr>
          <w:rFonts w:ascii="Trebuchet MS" w:hAnsi="Trebuchet MS"/>
          <w:sz w:val="24"/>
          <w:szCs w:val="24"/>
        </w:rPr>
      </w:pPr>
      <w:r w:rsidRPr="00861830">
        <w:rPr>
          <w:rFonts w:ascii="Trebuchet MS" w:hAnsi="Trebuchet MS"/>
          <w:sz w:val="24"/>
          <w:szCs w:val="24"/>
        </w:rPr>
        <w:t xml:space="preserve">Vulnerable </w:t>
      </w:r>
      <w:r w:rsidR="00FC2BBC" w:rsidRPr="00861830">
        <w:rPr>
          <w:rFonts w:ascii="Trebuchet MS" w:hAnsi="Trebuchet MS"/>
          <w:sz w:val="24"/>
          <w:szCs w:val="24"/>
        </w:rPr>
        <w:t xml:space="preserve">Access </w:t>
      </w:r>
      <w:r w:rsidRPr="00861830">
        <w:rPr>
          <w:rFonts w:ascii="Trebuchet MS" w:hAnsi="Trebuchet MS"/>
          <w:sz w:val="24"/>
          <w:szCs w:val="24"/>
        </w:rPr>
        <w:t>students are at risk of falling prey to these effects</w:t>
      </w:r>
    </w:p>
    <w:p w:rsidR="00E80B8B" w:rsidRPr="00861830" w:rsidRDefault="00E80B8B">
      <w:pPr>
        <w:rPr>
          <w:rFonts w:ascii="Trebuchet MS" w:hAnsi="Trebuchet MS"/>
          <w:sz w:val="24"/>
          <w:szCs w:val="24"/>
        </w:rPr>
      </w:pPr>
    </w:p>
    <w:p w:rsidR="007115D6" w:rsidRPr="00861830" w:rsidRDefault="007115D6">
      <w:pPr>
        <w:rPr>
          <w:rFonts w:ascii="Trebuchet MS" w:hAnsi="Trebuchet MS"/>
          <w:b/>
          <w:sz w:val="24"/>
          <w:szCs w:val="24"/>
        </w:rPr>
      </w:pPr>
      <w:r w:rsidRPr="00861830">
        <w:rPr>
          <w:rFonts w:ascii="Trebuchet MS" w:hAnsi="Trebuchet MS"/>
          <w:b/>
          <w:sz w:val="24"/>
          <w:szCs w:val="24"/>
        </w:rPr>
        <w:t xml:space="preserve">Slide 5 </w:t>
      </w:r>
      <w:r w:rsidR="00B54751" w:rsidRPr="00861830">
        <w:rPr>
          <w:rFonts w:ascii="Trebuchet MS" w:hAnsi="Trebuchet MS"/>
          <w:b/>
          <w:sz w:val="24"/>
          <w:szCs w:val="24"/>
        </w:rPr>
        <w:t>literature</w:t>
      </w:r>
    </w:p>
    <w:p w:rsidR="002A2083" w:rsidRPr="00861830" w:rsidRDefault="00B54751">
      <w:pPr>
        <w:rPr>
          <w:rFonts w:ascii="Trebuchet MS" w:hAnsi="Trebuchet MS"/>
          <w:sz w:val="24"/>
          <w:szCs w:val="24"/>
        </w:rPr>
      </w:pPr>
      <w:r w:rsidRPr="00861830">
        <w:rPr>
          <w:rFonts w:ascii="Trebuchet MS" w:hAnsi="Trebuchet MS"/>
          <w:sz w:val="24"/>
          <w:szCs w:val="24"/>
        </w:rPr>
        <w:t xml:space="preserve">literature focused on for this research focuses on: </w:t>
      </w:r>
    </w:p>
    <w:p w:rsidR="00420D57" w:rsidRPr="00861830" w:rsidRDefault="0047495C" w:rsidP="00FD1698">
      <w:pPr>
        <w:numPr>
          <w:ilvl w:val="0"/>
          <w:numId w:val="3"/>
        </w:numPr>
        <w:rPr>
          <w:rFonts w:ascii="Trebuchet MS" w:hAnsi="Trebuchet MS"/>
          <w:sz w:val="24"/>
          <w:szCs w:val="24"/>
        </w:rPr>
      </w:pPr>
      <w:r w:rsidRPr="00861830">
        <w:rPr>
          <w:rFonts w:ascii="Trebuchet MS" w:hAnsi="Trebuchet MS"/>
          <w:sz w:val="24"/>
          <w:szCs w:val="24"/>
        </w:rPr>
        <w:t>‘practitioner in the sector’ authors</w:t>
      </w:r>
      <w:r w:rsidR="00B54751" w:rsidRPr="00861830">
        <w:rPr>
          <w:rFonts w:ascii="Trebuchet MS" w:hAnsi="Trebuchet MS"/>
          <w:sz w:val="24"/>
          <w:szCs w:val="24"/>
        </w:rPr>
        <w:t>,</w:t>
      </w:r>
      <w:r w:rsidRPr="00861830">
        <w:rPr>
          <w:rFonts w:ascii="Trebuchet MS" w:hAnsi="Trebuchet MS"/>
          <w:sz w:val="24"/>
          <w:szCs w:val="24"/>
        </w:rPr>
        <w:t xml:space="preserve"> Broadhead and Gregson (2018)</w:t>
      </w:r>
      <w:r w:rsidR="00B54751" w:rsidRPr="00861830">
        <w:rPr>
          <w:rFonts w:ascii="Trebuchet MS" w:hAnsi="Trebuchet MS"/>
          <w:sz w:val="24"/>
          <w:szCs w:val="24"/>
        </w:rPr>
        <w:t>, Burke 2001</w:t>
      </w:r>
      <w:r w:rsidRPr="00861830">
        <w:rPr>
          <w:rFonts w:ascii="Trebuchet MS" w:hAnsi="Trebuchet MS"/>
          <w:sz w:val="24"/>
          <w:szCs w:val="24"/>
        </w:rPr>
        <w:t xml:space="preserve"> and Coalter (2008); </w:t>
      </w:r>
    </w:p>
    <w:p w:rsidR="00420D57" w:rsidRPr="00861830" w:rsidRDefault="0047495C" w:rsidP="00FD1698">
      <w:pPr>
        <w:numPr>
          <w:ilvl w:val="0"/>
          <w:numId w:val="3"/>
        </w:numPr>
        <w:rPr>
          <w:rFonts w:ascii="Trebuchet MS" w:hAnsi="Trebuchet MS"/>
          <w:sz w:val="24"/>
          <w:szCs w:val="24"/>
        </w:rPr>
      </w:pPr>
      <w:r w:rsidRPr="00861830">
        <w:rPr>
          <w:rFonts w:ascii="Trebuchet MS" w:hAnsi="Trebuchet MS"/>
          <w:sz w:val="24"/>
          <w:szCs w:val="24"/>
        </w:rPr>
        <w:t xml:space="preserve">Lipman 2003 </w:t>
      </w:r>
      <w:r w:rsidR="00387893" w:rsidRPr="00861830">
        <w:rPr>
          <w:rFonts w:ascii="Trebuchet MS" w:hAnsi="Trebuchet MS"/>
          <w:sz w:val="24"/>
          <w:szCs w:val="24"/>
        </w:rPr>
        <w:t xml:space="preserve">advocates </w:t>
      </w:r>
      <w:r w:rsidR="002A2083" w:rsidRPr="00861830">
        <w:rPr>
          <w:rFonts w:ascii="Trebuchet MS" w:hAnsi="Trebuchet MS"/>
          <w:sz w:val="24"/>
          <w:szCs w:val="24"/>
        </w:rPr>
        <w:t xml:space="preserve">philosophy in education and </w:t>
      </w:r>
      <w:r w:rsidRPr="00861830">
        <w:rPr>
          <w:rFonts w:ascii="Trebuchet MS" w:hAnsi="Trebuchet MS"/>
          <w:sz w:val="24"/>
          <w:szCs w:val="24"/>
        </w:rPr>
        <w:t xml:space="preserve"> Brown 1998 </w:t>
      </w:r>
      <w:r w:rsidR="00387893" w:rsidRPr="00861830">
        <w:rPr>
          <w:rFonts w:ascii="Trebuchet MS" w:hAnsi="Trebuchet MS"/>
          <w:sz w:val="24"/>
          <w:szCs w:val="24"/>
        </w:rPr>
        <w:t xml:space="preserve">writes on </w:t>
      </w:r>
      <w:r w:rsidRPr="00861830">
        <w:rPr>
          <w:rFonts w:ascii="Trebuchet MS" w:hAnsi="Trebuchet MS"/>
          <w:sz w:val="24"/>
          <w:szCs w:val="24"/>
        </w:rPr>
        <w:t xml:space="preserve">thinking in education, </w:t>
      </w:r>
    </w:p>
    <w:p w:rsidR="00420D57" w:rsidRPr="00861830" w:rsidRDefault="0047495C" w:rsidP="00FD1698">
      <w:pPr>
        <w:numPr>
          <w:ilvl w:val="0"/>
          <w:numId w:val="3"/>
        </w:numPr>
        <w:rPr>
          <w:rFonts w:ascii="Trebuchet MS" w:hAnsi="Trebuchet MS"/>
          <w:sz w:val="24"/>
          <w:szCs w:val="24"/>
        </w:rPr>
      </w:pPr>
      <w:r w:rsidRPr="00861830">
        <w:rPr>
          <w:rFonts w:ascii="Trebuchet MS" w:hAnsi="Trebuchet MS"/>
          <w:sz w:val="24"/>
          <w:szCs w:val="24"/>
        </w:rPr>
        <w:t xml:space="preserve">Vygotsky, linguistics  </w:t>
      </w:r>
      <w:r w:rsidR="00387893" w:rsidRPr="00861830">
        <w:rPr>
          <w:rFonts w:ascii="Trebuchet MS" w:hAnsi="Trebuchet MS"/>
          <w:sz w:val="24"/>
          <w:szCs w:val="24"/>
        </w:rPr>
        <w:t>and socio cultural theory</w:t>
      </w:r>
    </w:p>
    <w:p w:rsidR="00420D57" w:rsidRPr="00861830" w:rsidRDefault="0047495C" w:rsidP="00FD1698">
      <w:pPr>
        <w:numPr>
          <w:ilvl w:val="0"/>
          <w:numId w:val="3"/>
        </w:numPr>
        <w:rPr>
          <w:rFonts w:ascii="Trebuchet MS" w:hAnsi="Trebuchet MS"/>
          <w:sz w:val="24"/>
          <w:szCs w:val="24"/>
        </w:rPr>
      </w:pPr>
      <w:r w:rsidRPr="00861830">
        <w:rPr>
          <w:rFonts w:ascii="Trebuchet MS" w:hAnsi="Trebuchet MS"/>
          <w:sz w:val="24"/>
          <w:szCs w:val="24"/>
        </w:rPr>
        <w:t xml:space="preserve">Freire 1968, </w:t>
      </w:r>
      <w:r w:rsidR="00387893" w:rsidRPr="00861830">
        <w:rPr>
          <w:rFonts w:ascii="Trebuchet MS" w:hAnsi="Trebuchet MS"/>
          <w:sz w:val="24"/>
          <w:szCs w:val="24"/>
        </w:rPr>
        <w:t xml:space="preserve">stands for </w:t>
      </w:r>
      <w:r w:rsidRPr="00861830">
        <w:rPr>
          <w:rFonts w:ascii="Trebuchet MS" w:hAnsi="Trebuchet MS"/>
          <w:sz w:val="24"/>
          <w:szCs w:val="24"/>
        </w:rPr>
        <w:t xml:space="preserve">education for all. </w:t>
      </w:r>
    </w:p>
    <w:p w:rsidR="00420D57" w:rsidRPr="00861830" w:rsidRDefault="0047495C" w:rsidP="00FD1698">
      <w:pPr>
        <w:numPr>
          <w:ilvl w:val="0"/>
          <w:numId w:val="3"/>
        </w:numPr>
        <w:rPr>
          <w:rFonts w:ascii="Trebuchet MS" w:hAnsi="Trebuchet MS"/>
          <w:sz w:val="24"/>
          <w:szCs w:val="24"/>
        </w:rPr>
      </w:pPr>
      <w:r w:rsidRPr="00861830">
        <w:rPr>
          <w:rFonts w:ascii="Trebuchet MS" w:hAnsi="Trebuchet MS"/>
          <w:sz w:val="24"/>
          <w:szCs w:val="24"/>
        </w:rPr>
        <w:t xml:space="preserve">Biesta. (2010) </w:t>
      </w:r>
      <w:r w:rsidR="00387893" w:rsidRPr="00861830">
        <w:rPr>
          <w:rFonts w:ascii="Trebuchet MS" w:hAnsi="Trebuchet MS"/>
          <w:sz w:val="24"/>
          <w:szCs w:val="24"/>
        </w:rPr>
        <w:t xml:space="preserve">writes on </w:t>
      </w:r>
      <w:r w:rsidRPr="00861830">
        <w:rPr>
          <w:rFonts w:ascii="Trebuchet MS" w:hAnsi="Trebuchet MS"/>
          <w:sz w:val="24"/>
          <w:szCs w:val="24"/>
        </w:rPr>
        <w:t xml:space="preserve">philosophy of education . </w:t>
      </w:r>
    </w:p>
    <w:p w:rsidR="00420D57" w:rsidRPr="00861830" w:rsidRDefault="0047495C" w:rsidP="00FD1698">
      <w:pPr>
        <w:numPr>
          <w:ilvl w:val="0"/>
          <w:numId w:val="3"/>
        </w:numPr>
        <w:rPr>
          <w:rFonts w:ascii="Trebuchet MS" w:hAnsi="Trebuchet MS"/>
          <w:sz w:val="24"/>
          <w:szCs w:val="24"/>
        </w:rPr>
      </w:pPr>
      <w:r w:rsidRPr="00861830">
        <w:rPr>
          <w:rFonts w:ascii="Trebuchet MS" w:hAnsi="Trebuchet MS"/>
          <w:sz w:val="24"/>
          <w:szCs w:val="24"/>
        </w:rPr>
        <w:t xml:space="preserve">Fielding </w:t>
      </w:r>
      <w:r w:rsidR="00387893" w:rsidRPr="00861830">
        <w:rPr>
          <w:rFonts w:ascii="Trebuchet MS" w:hAnsi="Trebuchet MS"/>
          <w:sz w:val="24"/>
          <w:szCs w:val="24"/>
        </w:rPr>
        <w:t xml:space="preserve">et al </w:t>
      </w:r>
      <w:r w:rsidRPr="00861830">
        <w:rPr>
          <w:rFonts w:ascii="Trebuchet MS" w:hAnsi="Trebuchet MS"/>
          <w:sz w:val="24"/>
          <w:szCs w:val="24"/>
        </w:rPr>
        <w:t xml:space="preserve">1995 </w:t>
      </w:r>
      <w:r w:rsidR="00387893" w:rsidRPr="00861830">
        <w:rPr>
          <w:rFonts w:ascii="Trebuchet MS" w:hAnsi="Trebuchet MS"/>
          <w:sz w:val="24"/>
          <w:szCs w:val="24"/>
        </w:rPr>
        <w:t xml:space="preserve">promotes </w:t>
      </w:r>
      <w:r w:rsidRPr="00861830">
        <w:rPr>
          <w:rFonts w:ascii="Trebuchet MS" w:hAnsi="Trebuchet MS"/>
          <w:sz w:val="24"/>
          <w:szCs w:val="24"/>
        </w:rPr>
        <w:t xml:space="preserve">community of practice.  </w:t>
      </w:r>
    </w:p>
    <w:p w:rsidR="00420D57" w:rsidRPr="00861830" w:rsidRDefault="002A2083" w:rsidP="00FD1698">
      <w:pPr>
        <w:numPr>
          <w:ilvl w:val="0"/>
          <w:numId w:val="3"/>
        </w:numPr>
        <w:rPr>
          <w:rFonts w:ascii="Trebuchet MS" w:hAnsi="Trebuchet MS"/>
          <w:sz w:val="24"/>
          <w:szCs w:val="24"/>
        </w:rPr>
      </w:pPr>
      <w:r w:rsidRPr="00861830">
        <w:rPr>
          <w:rFonts w:ascii="Trebuchet MS" w:hAnsi="Trebuchet MS"/>
          <w:sz w:val="24"/>
          <w:szCs w:val="24"/>
        </w:rPr>
        <w:t>Gregory 2009</w:t>
      </w:r>
      <w:r w:rsidR="00387893" w:rsidRPr="00861830">
        <w:rPr>
          <w:rFonts w:ascii="Trebuchet MS" w:hAnsi="Trebuchet MS"/>
          <w:sz w:val="24"/>
          <w:szCs w:val="24"/>
        </w:rPr>
        <w:t xml:space="preserve"> and Clandinin and Connelly</w:t>
      </w:r>
      <w:r w:rsidR="0047495C" w:rsidRPr="00861830">
        <w:rPr>
          <w:rFonts w:ascii="Trebuchet MS" w:hAnsi="Trebuchet MS"/>
          <w:sz w:val="24"/>
          <w:szCs w:val="24"/>
        </w:rPr>
        <w:t xml:space="preserve"> </w:t>
      </w:r>
      <w:r w:rsidR="00387893" w:rsidRPr="00861830">
        <w:rPr>
          <w:rFonts w:ascii="Trebuchet MS" w:hAnsi="Trebuchet MS"/>
          <w:sz w:val="24"/>
          <w:szCs w:val="24"/>
        </w:rPr>
        <w:t xml:space="preserve">(2004) write on </w:t>
      </w:r>
      <w:r w:rsidR="0047495C" w:rsidRPr="00861830">
        <w:rPr>
          <w:rFonts w:ascii="Trebuchet MS" w:hAnsi="Trebuchet MS"/>
          <w:sz w:val="24"/>
          <w:szCs w:val="24"/>
        </w:rPr>
        <w:t xml:space="preserve">narrative inquiry. </w:t>
      </w:r>
    </w:p>
    <w:p w:rsidR="00420D57" w:rsidRPr="00861830" w:rsidRDefault="002A2083" w:rsidP="00FD1698">
      <w:pPr>
        <w:numPr>
          <w:ilvl w:val="0"/>
          <w:numId w:val="3"/>
        </w:numPr>
        <w:rPr>
          <w:rFonts w:ascii="Trebuchet MS" w:hAnsi="Trebuchet MS"/>
          <w:sz w:val="24"/>
          <w:szCs w:val="24"/>
        </w:rPr>
      </w:pPr>
      <w:r w:rsidRPr="00861830">
        <w:rPr>
          <w:rFonts w:ascii="Trebuchet MS" w:hAnsi="Trebuchet MS"/>
          <w:sz w:val="24"/>
          <w:szCs w:val="24"/>
        </w:rPr>
        <w:t xml:space="preserve">Craft of teaching and </w:t>
      </w:r>
      <w:r w:rsidR="0047495C" w:rsidRPr="00861830">
        <w:rPr>
          <w:rFonts w:ascii="Trebuchet MS" w:hAnsi="Trebuchet MS"/>
          <w:sz w:val="24"/>
          <w:szCs w:val="24"/>
        </w:rPr>
        <w:t>Practice led research Sennett 2008</w:t>
      </w:r>
      <w:r w:rsidR="00387893" w:rsidRPr="00861830">
        <w:rPr>
          <w:rFonts w:ascii="Trebuchet MS" w:hAnsi="Trebuchet MS"/>
          <w:sz w:val="24"/>
          <w:szCs w:val="24"/>
        </w:rPr>
        <w:t xml:space="preserve"> and McNiff (2014)</w:t>
      </w:r>
    </w:p>
    <w:p w:rsidR="007115D6" w:rsidRPr="00861830" w:rsidRDefault="007115D6" w:rsidP="007115D6">
      <w:pPr>
        <w:rPr>
          <w:rFonts w:ascii="Trebuchet MS" w:hAnsi="Trebuchet MS"/>
          <w:sz w:val="24"/>
          <w:szCs w:val="24"/>
        </w:rPr>
      </w:pPr>
    </w:p>
    <w:p w:rsidR="007115D6" w:rsidRPr="00861830" w:rsidRDefault="007115D6" w:rsidP="007115D6">
      <w:pPr>
        <w:rPr>
          <w:rFonts w:ascii="Trebuchet MS" w:hAnsi="Trebuchet MS"/>
          <w:b/>
          <w:sz w:val="24"/>
          <w:szCs w:val="24"/>
        </w:rPr>
      </w:pPr>
      <w:r w:rsidRPr="00861830">
        <w:rPr>
          <w:rFonts w:ascii="Trebuchet MS" w:hAnsi="Trebuchet MS"/>
          <w:b/>
          <w:sz w:val="24"/>
          <w:szCs w:val="24"/>
        </w:rPr>
        <w:t>Slide 6</w:t>
      </w:r>
      <w:r w:rsidR="002A2083" w:rsidRPr="00861830">
        <w:rPr>
          <w:rFonts w:ascii="Trebuchet MS" w:hAnsi="Trebuchet MS"/>
          <w:b/>
          <w:sz w:val="24"/>
          <w:szCs w:val="24"/>
        </w:rPr>
        <w:t xml:space="preserve"> methodology</w:t>
      </w:r>
    </w:p>
    <w:p w:rsidR="002A2083" w:rsidRPr="00861830" w:rsidRDefault="002A2083" w:rsidP="00321D8E">
      <w:pPr>
        <w:pStyle w:val="ListParagraph"/>
        <w:numPr>
          <w:ilvl w:val="0"/>
          <w:numId w:val="4"/>
        </w:numPr>
        <w:rPr>
          <w:rFonts w:ascii="Trebuchet MS" w:hAnsi="Trebuchet MS" w:cstheme="minorHAnsi"/>
          <w:sz w:val="24"/>
          <w:szCs w:val="24"/>
        </w:rPr>
      </w:pPr>
      <w:r w:rsidRPr="00861830">
        <w:rPr>
          <w:rFonts w:ascii="Trebuchet MS" w:hAnsi="Trebuchet MS" w:cstheme="minorHAnsi"/>
          <w:sz w:val="24"/>
          <w:szCs w:val="24"/>
        </w:rPr>
        <w:t>The ontological underpinning of this thesis is heuristic in that it explores the subjective experience of developing critical thinking with and within a group of students.</w:t>
      </w:r>
    </w:p>
    <w:p w:rsidR="002A2083" w:rsidRPr="00861830" w:rsidRDefault="00321D8E" w:rsidP="00321D8E">
      <w:pPr>
        <w:pStyle w:val="ListParagraph"/>
        <w:numPr>
          <w:ilvl w:val="0"/>
          <w:numId w:val="4"/>
        </w:numPr>
        <w:tabs>
          <w:tab w:val="left" w:pos="1110"/>
        </w:tabs>
        <w:spacing w:line="360" w:lineRule="auto"/>
        <w:rPr>
          <w:rFonts w:ascii="Trebuchet MS" w:hAnsi="Trebuchet MS" w:cstheme="minorHAnsi"/>
          <w:sz w:val="24"/>
          <w:szCs w:val="24"/>
        </w:rPr>
      </w:pPr>
      <w:r w:rsidRPr="00861830">
        <w:rPr>
          <w:rFonts w:ascii="Trebuchet MS" w:hAnsi="Trebuchet MS" w:cstheme="minorHAnsi"/>
          <w:sz w:val="24"/>
          <w:szCs w:val="24"/>
          <w:shd w:val="clear" w:color="auto" w:fill="FFFFFF"/>
        </w:rPr>
        <w:t xml:space="preserve">The epistemology is qualitative </w:t>
      </w:r>
      <w:r w:rsidRPr="00861830">
        <w:rPr>
          <w:rFonts w:ascii="Trebuchet MS" w:hAnsi="Trebuchet MS" w:cstheme="minorHAnsi"/>
          <w:sz w:val="24"/>
          <w:szCs w:val="24"/>
        </w:rPr>
        <w:t xml:space="preserve">framed by an interpretivist </w:t>
      </w:r>
      <w:r w:rsidRPr="00861830">
        <w:rPr>
          <w:rFonts w:ascii="Trebuchet MS" w:hAnsi="Trebuchet MS" w:cstheme="minorHAnsi"/>
          <w:sz w:val="24"/>
          <w:szCs w:val="24"/>
          <w:shd w:val="clear" w:color="auto" w:fill="FFFFFF"/>
        </w:rPr>
        <w:t>paradigm. T</w:t>
      </w:r>
      <w:r w:rsidRPr="00861830">
        <w:rPr>
          <w:rFonts w:ascii="Trebuchet MS" w:hAnsi="Trebuchet MS" w:cstheme="minorHAnsi"/>
          <w:sz w:val="24"/>
          <w:szCs w:val="24"/>
        </w:rPr>
        <w:t>hat is, studying</w:t>
      </w:r>
      <w:r w:rsidRPr="00861830">
        <w:rPr>
          <w:rFonts w:ascii="Trebuchet MS" w:hAnsi="Trebuchet MS" w:cstheme="minorHAnsi"/>
          <w:sz w:val="24"/>
          <w:szCs w:val="24"/>
          <w:shd w:val="clear" w:color="auto" w:fill="FFFFFF"/>
        </w:rPr>
        <w:t xml:space="preserve"> social phenomena, as education itself is socio-cultural.</w:t>
      </w:r>
    </w:p>
    <w:p w:rsidR="002A2083" w:rsidRPr="00861830" w:rsidRDefault="00321D8E" w:rsidP="00321D8E">
      <w:pPr>
        <w:pStyle w:val="ListParagraph"/>
        <w:numPr>
          <w:ilvl w:val="0"/>
          <w:numId w:val="4"/>
        </w:numPr>
        <w:rPr>
          <w:rFonts w:ascii="Trebuchet MS" w:hAnsi="Trebuchet MS" w:cstheme="minorHAnsi"/>
          <w:sz w:val="24"/>
          <w:szCs w:val="24"/>
        </w:rPr>
      </w:pPr>
      <w:r w:rsidRPr="00861830">
        <w:rPr>
          <w:rFonts w:ascii="Trebuchet MS" w:hAnsi="Trebuchet MS" w:cstheme="minorHAnsi"/>
          <w:sz w:val="24"/>
          <w:szCs w:val="24"/>
        </w:rPr>
        <w:t xml:space="preserve">This </w:t>
      </w:r>
      <w:r w:rsidR="00BA7FFB" w:rsidRPr="00861830">
        <w:rPr>
          <w:rFonts w:ascii="Trebuchet MS" w:hAnsi="Trebuchet MS" w:cstheme="minorHAnsi"/>
          <w:sz w:val="24"/>
          <w:szCs w:val="24"/>
        </w:rPr>
        <w:t>presentation</w:t>
      </w:r>
      <w:r w:rsidRPr="00861830">
        <w:rPr>
          <w:rFonts w:ascii="Trebuchet MS" w:hAnsi="Trebuchet MS" w:cstheme="minorHAnsi"/>
          <w:sz w:val="24"/>
          <w:szCs w:val="24"/>
        </w:rPr>
        <w:t xml:space="preserve"> works with 222</w:t>
      </w:r>
      <w:r w:rsidR="002A2083" w:rsidRPr="00861830">
        <w:rPr>
          <w:rFonts w:ascii="Trebuchet MS" w:hAnsi="Trebuchet MS" w:cstheme="minorHAnsi"/>
          <w:sz w:val="24"/>
          <w:szCs w:val="24"/>
        </w:rPr>
        <w:t xml:space="preserve"> self-selecting participants.  </w:t>
      </w:r>
    </w:p>
    <w:p w:rsidR="00321D8E" w:rsidRPr="00861830" w:rsidRDefault="00321D8E" w:rsidP="00321D8E">
      <w:pPr>
        <w:pStyle w:val="ListParagraph"/>
        <w:rPr>
          <w:rFonts w:ascii="Trebuchet MS" w:hAnsi="Trebuchet MS" w:cstheme="minorHAnsi"/>
          <w:sz w:val="24"/>
          <w:szCs w:val="24"/>
        </w:rPr>
      </w:pPr>
    </w:p>
    <w:p w:rsidR="002A2083" w:rsidRPr="00861830" w:rsidRDefault="002A2083" w:rsidP="00321D8E">
      <w:pPr>
        <w:pStyle w:val="ListParagraph"/>
        <w:numPr>
          <w:ilvl w:val="0"/>
          <w:numId w:val="4"/>
        </w:numPr>
        <w:rPr>
          <w:rFonts w:ascii="Trebuchet MS" w:hAnsi="Trebuchet MS" w:cstheme="minorHAnsi"/>
          <w:sz w:val="24"/>
          <w:szCs w:val="24"/>
        </w:rPr>
      </w:pPr>
      <w:r w:rsidRPr="00861830">
        <w:rPr>
          <w:rFonts w:ascii="Trebuchet MS" w:hAnsi="Trebuchet MS" w:cstheme="minorHAnsi"/>
          <w:sz w:val="24"/>
          <w:szCs w:val="24"/>
        </w:rPr>
        <w:t xml:space="preserve">The research design is that of a small-scale, pedagogic arts and social science study.  </w:t>
      </w:r>
    </w:p>
    <w:p w:rsidR="002A2083" w:rsidRPr="00861830" w:rsidRDefault="00321D8E" w:rsidP="00321D8E">
      <w:pPr>
        <w:pStyle w:val="ListParagraph"/>
        <w:numPr>
          <w:ilvl w:val="0"/>
          <w:numId w:val="4"/>
        </w:numPr>
        <w:rPr>
          <w:rFonts w:ascii="Trebuchet MS" w:hAnsi="Trebuchet MS" w:cstheme="minorHAnsi"/>
          <w:sz w:val="24"/>
          <w:szCs w:val="24"/>
        </w:rPr>
      </w:pPr>
      <w:r w:rsidRPr="00861830">
        <w:rPr>
          <w:rFonts w:ascii="Trebuchet MS" w:hAnsi="Trebuchet MS" w:cstheme="minorHAnsi"/>
          <w:sz w:val="24"/>
          <w:szCs w:val="24"/>
        </w:rPr>
        <w:t xml:space="preserve">Research approach is </w:t>
      </w:r>
      <w:r w:rsidR="002A2083" w:rsidRPr="00861830">
        <w:rPr>
          <w:rFonts w:ascii="Trebuchet MS" w:hAnsi="Trebuchet MS" w:cstheme="minorHAnsi"/>
          <w:sz w:val="24"/>
          <w:szCs w:val="24"/>
        </w:rPr>
        <w:t>Practitioner Research</w:t>
      </w:r>
      <w:r w:rsidRPr="00861830">
        <w:rPr>
          <w:rFonts w:ascii="Trebuchet MS" w:hAnsi="Trebuchet MS" w:cstheme="minorHAnsi"/>
          <w:sz w:val="24"/>
          <w:szCs w:val="24"/>
        </w:rPr>
        <w:t>, community of inquiry</w:t>
      </w:r>
      <w:r w:rsidR="002A2083" w:rsidRPr="00861830">
        <w:rPr>
          <w:rFonts w:ascii="Trebuchet MS" w:hAnsi="Trebuchet MS" w:cstheme="minorHAnsi"/>
          <w:sz w:val="24"/>
          <w:szCs w:val="24"/>
        </w:rPr>
        <w:t xml:space="preserve"> and narrative inquiry. </w:t>
      </w:r>
    </w:p>
    <w:p w:rsidR="002A2083" w:rsidRPr="00861830" w:rsidRDefault="002A2083" w:rsidP="00321D8E">
      <w:pPr>
        <w:pStyle w:val="ListParagraph"/>
        <w:numPr>
          <w:ilvl w:val="0"/>
          <w:numId w:val="4"/>
        </w:numPr>
        <w:rPr>
          <w:rFonts w:ascii="Trebuchet MS" w:hAnsi="Trebuchet MS" w:cstheme="minorHAnsi"/>
          <w:sz w:val="24"/>
          <w:szCs w:val="24"/>
        </w:rPr>
      </w:pPr>
      <w:r w:rsidRPr="00861830">
        <w:rPr>
          <w:rFonts w:ascii="Trebuchet MS" w:hAnsi="Trebuchet MS" w:cstheme="minorHAnsi"/>
          <w:sz w:val="24"/>
          <w:szCs w:val="24"/>
        </w:rPr>
        <w:t xml:space="preserve">As a qualitative study the thesis does not have variables or control groups. </w:t>
      </w:r>
    </w:p>
    <w:p w:rsidR="002A2083" w:rsidRPr="00861830" w:rsidRDefault="002A2083" w:rsidP="00321D8E">
      <w:pPr>
        <w:pStyle w:val="ListParagraph"/>
        <w:numPr>
          <w:ilvl w:val="0"/>
          <w:numId w:val="4"/>
        </w:numPr>
        <w:rPr>
          <w:rFonts w:ascii="Trebuchet MS" w:hAnsi="Trebuchet MS" w:cstheme="minorHAnsi"/>
          <w:sz w:val="24"/>
          <w:szCs w:val="24"/>
        </w:rPr>
      </w:pPr>
      <w:r w:rsidRPr="00861830">
        <w:rPr>
          <w:rFonts w:ascii="Trebuchet MS" w:hAnsi="Trebuchet MS" w:cstheme="minorHAnsi"/>
          <w:sz w:val="24"/>
          <w:szCs w:val="24"/>
        </w:rPr>
        <w:lastRenderedPageBreak/>
        <w:t>As</w:t>
      </w:r>
      <w:r w:rsidR="00387893" w:rsidRPr="00861830">
        <w:rPr>
          <w:rFonts w:ascii="Trebuchet MS" w:hAnsi="Trebuchet MS" w:cstheme="minorHAnsi"/>
          <w:sz w:val="24"/>
          <w:szCs w:val="24"/>
        </w:rPr>
        <w:t xml:space="preserve"> an insider and an outsider we are</w:t>
      </w:r>
      <w:r w:rsidRPr="00861830">
        <w:rPr>
          <w:rFonts w:ascii="Trebuchet MS" w:hAnsi="Trebuchet MS" w:cstheme="minorHAnsi"/>
          <w:sz w:val="24"/>
          <w:szCs w:val="24"/>
        </w:rPr>
        <w:t xml:space="preserve"> part of the interventions, both </w:t>
      </w:r>
      <w:r w:rsidR="00387893" w:rsidRPr="00861830">
        <w:rPr>
          <w:rFonts w:ascii="Trebuchet MS" w:hAnsi="Trebuchet MS" w:cstheme="minorHAnsi"/>
          <w:sz w:val="24"/>
          <w:szCs w:val="24"/>
        </w:rPr>
        <w:t xml:space="preserve">as </w:t>
      </w:r>
      <w:r w:rsidRPr="00861830">
        <w:rPr>
          <w:rFonts w:ascii="Trebuchet MS" w:hAnsi="Trebuchet MS" w:cstheme="minorHAnsi"/>
          <w:sz w:val="24"/>
          <w:szCs w:val="24"/>
        </w:rPr>
        <w:t>participant and researcher</w:t>
      </w:r>
    </w:p>
    <w:p w:rsidR="002A2083" w:rsidRPr="00861830" w:rsidRDefault="00BA7FFB" w:rsidP="00B978A2">
      <w:pPr>
        <w:pStyle w:val="ListParagraph"/>
        <w:numPr>
          <w:ilvl w:val="0"/>
          <w:numId w:val="4"/>
        </w:numPr>
        <w:rPr>
          <w:rFonts w:ascii="Trebuchet MS" w:hAnsi="Trebuchet MS" w:cstheme="minorHAnsi"/>
          <w:sz w:val="24"/>
          <w:szCs w:val="24"/>
        </w:rPr>
      </w:pPr>
      <w:r w:rsidRPr="00861830">
        <w:rPr>
          <w:rFonts w:ascii="Trebuchet MS" w:hAnsi="Trebuchet MS" w:cstheme="minorHAnsi"/>
          <w:sz w:val="24"/>
          <w:szCs w:val="24"/>
        </w:rPr>
        <w:t>The 4 C</w:t>
      </w:r>
      <w:r w:rsidR="00FC2BBC" w:rsidRPr="00861830">
        <w:rPr>
          <w:rFonts w:ascii="Trebuchet MS" w:hAnsi="Trebuchet MS" w:cstheme="minorHAnsi"/>
          <w:sz w:val="24"/>
          <w:szCs w:val="24"/>
        </w:rPr>
        <w:t xml:space="preserve">ritical thinking </w:t>
      </w:r>
      <w:r w:rsidR="00321D8E" w:rsidRPr="00861830">
        <w:rPr>
          <w:rFonts w:ascii="Trebuchet MS" w:hAnsi="Trebuchet MS" w:cstheme="minorHAnsi"/>
          <w:sz w:val="24"/>
          <w:szCs w:val="24"/>
        </w:rPr>
        <w:t>Interventions have included</w:t>
      </w:r>
      <w:r w:rsidRPr="00861830">
        <w:rPr>
          <w:rFonts w:ascii="Trebuchet MS" w:hAnsi="Trebuchet MS" w:cstheme="minorHAnsi"/>
          <w:sz w:val="24"/>
          <w:szCs w:val="24"/>
        </w:rPr>
        <w:t>:-</w:t>
      </w:r>
      <w:r w:rsidR="00321D8E" w:rsidRPr="00861830">
        <w:rPr>
          <w:rFonts w:ascii="Trebuchet MS" w:hAnsi="Trebuchet MS" w:cstheme="minorHAnsi"/>
          <w:sz w:val="24"/>
          <w:szCs w:val="24"/>
        </w:rPr>
        <w:t xml:space="preserve"> </w:t>
      </w:r>
      <w:r w:rsidR="00387893" w:rsidRPr="00861830">
        <w:rPr>
          <w:rFonts w:ascii="Trebuchet MS" w:hAnsi="Trebuchet MS" w:cstheme="minorHAnsi"/>
          <w:sz w:val="24"/>
          <w:szCs w:val="24"/>
        </w:rPr>
        <w:t xml:space="preserve">12 week </w:t>
      </w:r>
      <w:r w:rsidRPr="00861830">
        <w:rPr>
          <w:rFonts w:ascii="Trebuchet MS" w:hAnsi="Trebuchet MS" w:cstheme="minorHAnsi"/>
          <w:sz w:val="24"/>
          <w:szCs w:val="24"/>
        </w:rPr>
        <w:t>Diary project</w:t>
      </w:r>
      <w:r w:rsidR="002A2083" w:rsidRPr="00861830">
        <w:rPr>
          <w:rFonts w:ascii="Trebuchet MS" w:hAnsi="Trebuchet MS" w:cstheme="minorHAnsi"/>
          <w:sz w:val="24"/>
          <w:szCs w:val="24"/>
        </w:rPr>
        <w:t xml:space="preserve">, </w:t>
      </w:r>
      <w:r w:rsidR="00387893" w:rsidRPr="00861830">
        <w:rPr>
          <w:rFonts w:ascii="Trebuchet MS" w:hAnsi="Trebuchet MS" w:cstheme="minorHAnsi"/>
          <w:sz w:val="24"/>
          <w:szCs w:val="24"/>
        </w:rPr>
        <w:t xml:space="preserve">6 month </w:t>
      </w:r>
      <w:r w:rsidR="002A2083" w:rsidRPr="00861830">
        <w:rPr>
          <w:rFonts w:ascii="Trebuchet MS" w:hAnsi="Trebuchet MS" w:cstheme="minorHAnsi"/>
          <w:sz w:val="24"/>
          <w:szCs w:val="24"/>
        </w:rPr>
        <w:t xml:space="preserve">book club, </w:t>
      </w:r>
      <w:r w:rsidR="00387893" w:rsidRPr="00861830">
        <w:rPr>
          <w:rFonts w:ascii="Trebuchet MS" w:hAnsi="Trebuchet MS" w:cstheme="minorHAnsi"/>
          <w:sz w:val="24"/>
          <w:szCs w:val="24"/>
        </w:rPr>
        <w:t xml:space="preserve">6 month </w:t>
      </w:r>
      <w:r w:rsidR="002A2083" w:rsidRPr="00861830">
        <w:rPr>
          <w:rFonts w:ascii="Trebuchet MS" w:hAnsi="Trebuchet MS" w:cstheme="minorHAnsi"/>
          <w:sz w:val="24"/>
          <w:szCs w:val="24"/>
        </w:rPr>
        <w:t xml:space="preserve">poetry writing group, and </w:t>
      </w:r>
      <w:r w:rsidR="00387893" w:rsidRPr="00861830">
        <w:rPr>
          <w:rFonts w:ascii="Trebuchet MS" w:hAnsi="Trebuchet MS" w:cstheme="minorHAnsi"/>
          <w:sz w:val="24"/>
          <w:szCs w:val="24"/>
        </w:rPr>
        <w:t>5 week debate club.</w:t>
      </w:r>
    </w:p>
    <w:p w:rsidR="002A2083" w:rsidRPr="00861830" w:rsidRDefault="002A2083" w:rsidP="00E955D5">
      <w:pPr>
        <w:pStyle w:val="ListParagraph"/>
        <w:numPr>
          <w:ilvl w:val="0"/>
          <w:numId w:val="4"/>
        </w:numPr>
        <w:rPr>
          <w:rFonts w:ascii="Trebuchet MS" w:hAnsi="Trebuchet MS" w:cstheme="minorHAnsi"/>
          <w:sz w:val="24"/>
          <w:szCs w:val="24"/>
        </w:rPr>
      </w:pPr>
      <w:r w:rsidRPr="00861830">
        <w:rPr>
          <w:rFonts w:ascii="Trebuchet MS" w:hAnsi="Trebuchet MS" w:cstheme="minorHAnsi"/>
          <w:sz w:val="24"/>
          <w:szCs w:val="24"/>
        </w:rPr>
        <w:t xml:space="preserve">This </w:t>
      </w:r>
      <w:r w:rsidR="00BA7FFB" w:rsidRPr="00861830">
        <w:rPr>
          <w:rFonts w:ascii="Trebuchet MS" w:hAnsi="Trebuchet MS" w:cstheme="minorHAnsi"/>
          <w:sz w:val="24"/>
          <w:szCs w:val="24"/>
        </w:rPr>
        <w:t>presentation</w:t>
      </w:r>
      <w:r w:rsidRPr="00861830">
        <w:rPr>
          <w:rFonts w:ascii="Trebuchet MS" w:hAnsi="Trebuchet MS" w:cstheme="minorHAnsi"/>
          <w:sz w:val="24"/>
          <w:szCs w:val="24"/>
        </w:rPr>
        <w:t xml:space="preserve"> focuses on the </w:t>
      </w:r>
      <w:r w:rsidR="00CD052B" w:rsidRPr="00861830">
        <w:rPr>
          <w:rFonts w:ascii="Trebuchet MS" w:hAnsi="Trebuchet MS" w:cstheme="minorHAnsi"/>
          <w:sz w:val="24"/>
          <w:szCs w:val="24"/>
        </w:rPr>
        <w:t>Poetry Writing Group</w:t>
      </w:r>
      <w:r w:rsidR="00321D8E" w:rsidRPr="00861830">
        <w:rPr>
          <w:rFonts w:ascii="Trebuchet MS" w:hAnsi="Trebuchet MS" w:cstheme="minorHAnsi"/>
          <w:sz w:val="24"/>
          <w:szCs w:val="24"/>
        </w:rPr>
        <w:t xml:space="preserve">. </w:t>
      </w:r>
    </w:p>
    <w:p w:rsidR="00321D8E" w:rsidRPr="00861830" w:rsidRDefault="00321D8E" w:rsidP="002A2083">
      <w:pPr>
        <w:rPr>
          <w:rFonts w:ascii="Trebuchet MS" w:hAnsi="Trebuchet MS" w:cstheme="minorHAnsi"/>
          <w:sz w:val="24"/>
          <w:szCs w:val="24"/>
        </w:rPr>
      </w:pPr>
    </w:p>
    <w:p w:rsidR="00321D8E" w:rsidRPr="00861830" w:rsidRDefault="002A2083" w:rsidP="002A2083">
      <w:pPr>
        <w:rPr>
          <w:rFonts w:ascii="Trebuchet MS" w:hAnsi="Trebuchet MS" w:cstheme="minorHAnsi"/>
          <w:sz w:val="24"/>
          <w:szCs w:val="24"/>
        </w:rPr>
      </w:pPr>
      <w:r w:rsidRPr="00861830">
        <w:rPr>
          <w:rFonts w:ascii="Trebuchet MS" w:hAnsi="Trebuchet MS" w:cstheme="minorHAnsi"/>
          <w:sz w:val="24"/>
          <w:szCs w:val="24"/>
        </w:rPr>
        <w:t xml:space="preserve">Ethics. </w:t>
      </w:r>
    </w:p>
    <w:p w:rsidR="00321D8E" w:rsidRPr="00861830" w:rsidRDefault="00FC2BBC" w:rsidP="00321D8E">
      <w:pPr>
        <w:pStyle w:val="ListParagraph"/>
        <w:numPr>
          <w:ilvl w:val="0"/>
          <w:numId w:val="5"/>
        </w:numPr>
        <w:rPr>
          <w:rFonts w:ascii="Trebuchet MS" w:hAnsi="Trebuchet MS" w:cstheme="minorHAnsi"/>
          <w:sz w:val="24"/>
          <w:szCs w:val="24"/>
        </w:rPr>
      </w:pPr>
      <w:r w:rsidRPr="00861830">
        <w:rPr>
          <w:rFonts w:ascii="Trebuchet MS" w:hAnsi="Trebuchet MS" w:cstheme="minorHAnsi"/>
          <w:sz w:val="24"/>
          <w:szCs w:val="24"/>
        </w:rPr>
        <w:t>I</w:t>
      </w:r>
      <w:r w:rsidR="002A2083" w:rsidRPr="00861830">
        <w:rPr>
          <w:rFonts w:ascii="Trebuchet MS" w:hAnsi="Trebuchet MS" w:cstheme="minorHAnsi"/>
          <w:sz w:val="24"/>
          <w:szCs w:val="24"/>
        </w:rPr>
        <w:t xml:space="preserve"> work with B</w:t>
      </w:r>
      <w:r w:rsidR="00321D8E" w:rsidRPr="00861830">
        <w:rPr>
          <w:rFonts w:ascii="Trebuchet MS" w:hAnsi="Trebuchet MS" w:cstheme="minorHAnsi"/>
          <w:sz w:val="24"/>
          <w:szCs w:val="24"/>
        </w:rPr>
        <w:t xml:space="preserve">ERA (2018) guidelines, </w:t>
      </w:r>
      <w:r w:rsidR="009C3341" w:rsidRPr="00861830">
        <w:rPr>
          <w:rFonts w:ascii="Trebuchet MS" w:hAnsi="Trebuchet MS" w:cstheme="minorHAnsi"/>
          <w:sz w:val="24"/>
          <w:szCs w:val="24"/>
        </w:rPr>
        <w:t>Sunderland</w:t>
      </w:r>
      <w:r w:rsidR="00321D8E" w:rsidRPr="00861830">
        <w:rPr>
          <w:rFonts w:ascii="Trebuchet MS" w:hAnsi="Trebuchet MS" w:cstheme="minorHAnsi"/>
          <w:sz w:val="24"/>
          <w:szCs w:val="24"/>
        </w:rPr>
        <w:t xml:space="preserve">, LAU and ethics approval. </w:t>
      </w:r>
    </w:p>
    <w:p w:rsidR="00321D8E" w:rsidRPr="00861830" w:rsidRDefault="00321D8E" w:rsidP="00321D8E">
      <w:pPr>
        <w:pStyle w:val="ListParagraph"/>
        <w:numPr>
          <w:ilvl w:val="0"/>
          <w:numId w:val="5"/>
        </w:numPr>
        <w:rPr>
          <w:rFonts w:ascii="Trebuchet MS" w:hAnsi="Trebuchet MS" w:cstheme="minorHAnsi"/>
          <w:sz w:val="24"/>
          <w:szCs w:val="24"/>
        </w:rPr>
      </w:pPr>
      <w:r w:rsidRPr="00861830">
        <w:rPr>
          <w:rFonts w:ascii="Trebuchet MS" w:hAnsi="Trebuchet MS" w:cstheme="minorHAnsi"/>
          <w:sz w:val="24"/>
          <w:szCs w:val="24"/>
        </w:rPr>
        <w:t xml:space="preserve">The study is </w:t>
      </w:r>
      <w:r w:rsidR="002A2083" w:rsidRPr="00861830">
        <w:rPr>
          <w:rFonts w:ascii="Trebuchet MS" w:hAnsi="Trebuchet MS" w:cstheme="minorHAnsi"/>
          <w:sz w:val="24"/>
          <w:szCs w:val="24"/>
        </w:rPr>
        <w:t>representational and avoid</w:t>
      </w:r>
      <w:r w:rsidRPr="00861830">
        <w:rPr>
          <w:rFonts w:ascii="Trebuchet MS" w:hAnsi="Trebuchet MS" w:cstheme="minorHAnsi"/>
          <w:sz w:val="24"/>
          <w:szCs w:val="24"/>
        </w:rPr>
        <w:t>s</w:t>
      </w:r>
      <w:r w:rsidR="002A2083" w:rsidRPr="00861830">
        <w:rPr>
          <w:rFonts w:ascii="Trebuchet MS" w:hAnsi="Trebuchet MS" w:cstheme="minorHAnsi"/>
          <w:sz w:val="24"/>
          <w:szCs w:val="24"/>
        </w:rPr>
        <w:t xml:space="preserve"> deceptions in dealings with participants</w:t>
      </w:r>
      <w:r w:rsidR="009C3341" w:rsidRPr="00861830">
        <w:rPr>
          <w:rFonts w:ascii="Trebuchet MS" w:hAnsi="Trebuchet MS" w:cstheme="minorHAnsi"/>
          <w:sz w:val="24"/>
          <w:szCs w:val="24"/>
        </w:rPr>
        <w:t xml:space="preserve"> who have an information sheet and sign a participant agreement form. They </w:t>
      </w:r>
      <w:r w:rsidR="002A2083" w:rsidRPr="00861830">
        <w:rPr>
          <w:rFonts w:ascii="Trebuchet MS" w:hAnsi="Trebuchet MS" w:cstheme="minorHAnsi"/>
          <w:sz w:val="24"/>
          <w:szCs w:val="24"/>
        </w:rPr>
        <w:t>are free to</w:t>
      </w:r>
      <w:r w:rsidRPr="00861830">
        <w:rPr>
          <w:rFonts w:ascii="Trebuchet MS" w:hAnsi="Trebuchet MS" w:cstheme="minorHAnsi"/>
          <w:sz w:val="24"/>
          <w:szCs w:val="24"/>
        </w:rPr>
        <w:t xml:space="preserve"> leave the study at any point. </w:t>
      </w:r>
    </w:p>
    <w:p w:rsidR="00321D8E" w:rsidRPr="00861830" w:rsidRDefault="00321D8E" w:rsidP="00632F60">
      <w:pPr>
        <w:pStyle w:val="ListParagraph"/>
        <w:numPr>
          <w:ilvl w:val="0"/>
          <w:numId w:val="5"/>
        </w:numPr>
        <w:rPr>
          <w:rFonts w:ascii="Trebuchet MS" w:hAnsi="Trebuchet MS" w:cstheme="minorHAnsi"/>
          <w:sz w:val="24"/>
          <w:szCs w:val="24"/>
        </w:rPr>
      </w:pPr>
      <w:r w:rsidRPr="00861830">
        <w:rPr>
          <w:rFonts w:ascii="Trebuchet MS" w:hAnsi="Trebuchet MS" w:cstheme="minorHAnsi"/>
          <w:sz w:val="24"/>
          <w:szCs w:val="24"/>
        </w:rPr>
        <w:t>T</w:t>
      </w:r>
      <w:r w:rsidR="002A2083" w:rsidRPr="00861830">
        <w:rPr>
          <w:rFonts w:ascii="Trebuchet MS" w:hAnsi="Trebuchet MS" w:cstheme="minorHAnsi"/>
          <w:sz w:val="24"/>
          <w:szCs w:val="24"/>
        </w:rPr>
        <w:t xml:space="preserve">he </w:t>
      </w:r>
      <w:r w:rsidR="00BA7FFB" w:rsidRPr="00861830">
        <w:rPr>
          <w:rFonts w:ascii="Trebuchet MS" w:hAnsi="Trebuchet MS" w:cstheme="minorHAnsi"/>
          <w:sz w:val="24"/>
          <w:szCs w:val="24"/>
        </w:rPr>
        <w:t>presentation</w:t>
      </w:r>
      <w:r w:rsidR="002A2083" w:rsidRPr="00861830">
        <w:rPr>
          <w:rFonts w:ascii="Trebuchet MS" w:hAnsi="Trebuchet MS" w:cstheme="minorHAnsi"/>
          <w:sz w:val="24"/>
          <w:szCs w:val="24"/>
        </w:rPr>
        <w:t xml:space="preserve"> aims to protect and anonymise participants and institutions.</w:t>
      </w:r>
      <w:r w:rsidRPr="00861830">
        <w:rPr>
          <w:rFonts w:ascii="Trebuchet MS" w:hAnsi="Trebuchet MS" w:cstheme="minorHAnsi"/>
          <w:sz w:val="24"/>
          <w:szCs w:val="24"/>
        </w:rPr>
        <w:t xml:space="preserve"> </w:t>
      </w:r>
      <w:r w:rsidR="002A2083" w:rsidRPr="00861830">
        <w:rPr>
          <w:rFonts w:ascii="Trebuchet MS" w:hAnsi="Trebuchet MS" w:cstheme="minorHAnsi"/>
          <w:sz w:val="24"/>
          <w:szCs w:val="24"/>
        </w:rPr>
        <w:t xml:space="preserve">Confidentiality of identities and institutions is kept safe in encrypted files and locked draws. </w:t>
      </w:r>
    </w:p>
    <w:p w:rsidR="00321D8E" w:rsidRPr="00861830" w:rsidRDefault="00321D8E" w:rsidP="00321D8E">
      <w:pPr>
        <w:pStyle w:val="ListParagraph"/>
        <w:rPr>
          <w:rFonts w:ascii="Trebuchet MS" w:hAnsi="Trebuchet MS"/>
          <w:sz w:val="24"/>
          <w:szCs w:val="24"/>
        </w:rPr>
      </w:pPr>
    </w:p>
    <w:p w:rsidR="007115D6" w:rsidRPr="00861830" w:rsidRDefault="007115D6" w:rsidP="007115D6">
      <w:pPr>
        <w:rPr>
          <w:rFonts w:ascii="Trebuchet MS" w:hAnsi="Trebuchet MS"/>
          <w:b/>
          <w:sz w:val="24"/>
          <w:szCs w:val="24"/>
        </w:rPr>
      </w:pPr>
      <w:r w:rsidRPr="00861830">
        <w:rPr>
          <w:rFonts w:ascii="Trebuchet MS" w:hAnsi="Trebuchet MS"/>
          <w:b/>
          <w:sz w:val="24"/>
          <w:szCs w:val="24"/>
        </w:rPr>
        <w:t xml:space="preserve">Slide 7 </w:t>
      </w:r>
      <w:r w:rsidR="009C3341" w:rsidRPr="00861830">
        <w:rPr>
          <w:rFonts w:ascii="Trebuchet MS" w:hAnsi="Trebuchet MS"/>
          <w:b/>
          <w:sz w:val="24"/>
          <w:szCs w:val="24"/>
        </w:rPr>
        <w:t>participants</w:t>
      </w:r>
      <w:r w:rsidR="002D6F5A" w:rsidRPr="00861830">
        <w:rPr>
          <w:rFonts w:ascii="Trebuchet MS" w:hAnsi="Trebuchet MS"/>
          <w:b/>
          <w:sz w:val="24"/>
          <w:szCs w:val="24"/>
        </w:rPr>
        <w:t>/ data</w:t>
      </w:r>
    </w:p>
    <w:p w:rsidR="00CD052B" w:rsidRPr="00861830" w:rsidRDefault="00CD052B" w:rsidP="00CD052B">
      <w:pPr>
        <w:spacing w:line="360" w:lineRule="auto"/>
        <w:rPr>
          <w:rFonts w:ascii="Trebuchet MS" w:hAnsi="Trebuchet MS" w:cstheme="minorHAnsi"/>
          <w:sz w:val="24"/>
          <w:szCs w:val="24"/>
        </w:rPr>
      </w:pPr>
      <w:r w:rsidRPr="00861830">
        <w:rPr>
          <w:rFonts w:ascii="Trebuchet MS" w:hAnsi="Trebuchet MS" w:cstheme="minorHAnsi"/>
          <w:sz w:val="24"/>
          <w:szCs w:val="24"/>
        </w:rPr>
        <w:t>A six month project with 18 participants</w:t>
      </w:r>
      <w:r w:rsidR="00F071C6" w:rsidRPr="00861830">
        <w:rPr>
          <w:rFonts w:ascii="Trebuchet MS" w:hAnsi="Trebuchet MS" w:cstheme="minorHAnsi"/>
          <w:sz w:val="24"/>
          <w:szCs w:val="24"/>
        </w:rPr>
        <w:t xml:space="preserve"> meeting weekly at lunch time</w:t>
      </w:r>
      <w:r w:rsidRPr="00861830">
        <w:rPr>
          <w:rFonts w:ascii="Trebuchet MS" w:hAnsi="Trebuchet MS" w:cstheme="minorHAnsi"/>
          <w:sz w:val="24"/>
          <w:szCs w:val="24"/>
        </w:rPr>
        <w:t>. Linguistics and language is a powerful truth telling medium in participant groups states Desjarlais (1997) and  Meyerhoff (1980), the language used by participants in the Poetry Writing Group when writing poems and then speaking them out loud used as an aspect of truth telling is po</w:t>
      </w:r>
      <w:r w:rsidR="00F071C6" w:rsidRPr="00861830">
        <w:rPr>
          <w:rFonts w:ascii="Trebuchet MS" w:hAnsi="Trebuchet MS" w:cstheme="minorHAnsi"/>
          <w:sz w:val="24"/>
          <w:szCs w:val="24"/>
        </w:rPr>
        <w:t>tent</w:t>
      </w:r>
      <w:r w:rsidRPr="00861830">
        <w:rPr>
          <w:rFonts w:ascii="Trebuchet MS" w:hAnsi="Trebuchet MS" w:cstheme="minorHAnsi"/>
          <w:sz w:val="24"/>
          <w:szCs w:val="24"/>
        </w:rPr>
        <w:t xml:space="preserve">. Participants have commented on their widening vocabulary through listening to poems written by other participants. it is empowering for participants to be able to be a whole person, freed from our power dynamics and roles of student and teacher (Durrant 2015).  Within the group participants speak and write about all aspects of their lives, accessing wellbeing and the lifeworld care element spoken about by Hemmingway (2011). </w:t>
      </w:r>
    </w:p>
    <w:p w:rsidR="00CD052B" w:rsidRPr="00861830" w:rsidRDefault="00CD052B" w:rsidP="009C3341">
      <w:pPr>
        <w:rPr>
          <w:rFonts w:ascii="Trebuchet MS" w:hAnsi="Trebuchet MS"/>
          <w:sz w:val="24"/>
          <w:szCs w:val="24"/>
        </w:rPr>
      </w:pPr>
    </w:p>
    <w:p w:rsidR="00332909" w:rsidRPr="00861830" w:rsidRDefault="009C3341" w:rsidP="00332909">
      <w:pPr>
        <w:rPr>
          <w:rFonts w:ascii="Trebuchet MS" w:hAnsi="Trebuchet MS"/>
          <w:sz w:val="24"/>
          <w:szCs w:val="24"/>
        </w:rPr>
      </w:pPr>
      <w:r w:rsidRPr="00861830">
        <w:rPr>
          <w:rFonts w:ascii="Trebuchet MS" w:hAnsi="Trebuchet MS"/>
          <w:sz w:val="24"/>
          <w:szCs w:val="24"/>
        </w:rPr>
        <w:t xml:space="preserve">The participants are </w:t>
      </w:r>
      <w:r w:rsidR="00F071C6" w:rsidRPr="00861830">
        <w:rPr>
          <w:rFonts w:ascii="Trebuchet MS" w:hAnsi="Trebuchet MS"/>
          <w:sz w:val="24"/>
          <w:szCs w:val="24"/>
        </w:rPr>
        <w:t xml:space="preserve">adults from 18-60 plus. </w:t>
      </w:r>
      <w:r w:rsidRPr="00861830">
        <w:rPr>
          <w:rFonts w:ascii="Trebuchet MS" w:hAnsi="Trebuchet MS"/>
          <w:sz w:val="24"/>
          <w:szCs w:val="24"/>
        </w:rPr>
        <w:t xml:space="preserve">from a mixed socio-economic background. </w:t>
      </w:r>
      <w:r w:rsidR="00332909" w:rsidRPr="00861830">
        <w:rPr>
          <w:rFonts w:ascii="Trebuchet MS" w:hAnsi="Trebuchet MS"/>
          <w:sz w:val="24"/>
          <w:szCs w:val="24"/>
        </w:rPr>
        <w:t>P</w:t>
      </w:r>
      <w:r w:rsidRPr="00861830">
        <w:rPr>
          <w:rFonts w:ascii="Trebuchet MS" w:hAnsi="Trebuchet MS"/>
          <w:sz w:val="24"/>
          <w:szCs w:val="24"/>
        </w:rPr>
        <w:t xml:space="preserve">articipants are vulnerable adults and some from professional backgrounds. A number have disclosed and undisclosed mental health issues and some are homeless </w:t>
      </w:r>
      <w:r w:rsidR="00CD052B" w:rsidRPr="00861830">
        <w:rPr>
          <w:rFonts w:ascii="Trebuchet MS" w:hAnsi="Trebuchet MS"/>
          <w:sz w:val="24"/>
          <w:szCs w:val="24"/>
        </w:rPr>
        <w:t>or couch surfing</w:t>
      </w:r>
      <w:r w:rsidR="00BA7FFB" w:rsidRPr="00861830">
        <w:rPr>
          <w:rFonts w:ascii="Trebuchet MS" w:hAnsi="Trebuchet MS"/>
          <w:sz w:val="24"/>
          <w:szCs w:val="24"/>
        </w:rPr>
        <w:t>.</w:t>
      </w:r>
    </w:p>
    <w:p w:rsidR="009C3341" w:rsidRPr="00861830" w:rsidRDefault="009C3341" w:rsidP="009C3341">
      <w:pPr>
        <w:rPr>
          <w:rFonts w:ascii="Trebuchet MS" w:hAnsi="Trebuchet MS"/>
          <w:sz w:val="24"/>
          <w:szCs w:val="24"/>
        </w:rPr>
      </w:pPr>
      <w:r w:rsidRPr="00861830">
        <w:rPr>
          <w:rFonts w:ascii="Trebuchet MS" w:hAnsi="Trebuchet MS"/>
          <w:sz w:val="24"/>
          <w:szCs w:val="24"/>
        </w:rPr>
        <w:t xml:space="preserve">The first category of participant is a young adult school-leaver. Participants such as Anthony, a croupier who takes bets seven nights a week in a local casino. He also supports a young family but wants to go to university. Coalter (2008) considers that social capital and the small world of a FE classroom relates to the larger networks of the workplace, community, and HE. </w:t>
      </w:r>
    </w:p>
    <w:p w:rsidR="009C3341" w:rsidRPr="00861830" w:rsidRDefault="009C3341" w:rsidP="009C3341">
      <w:pPr>
        <w:rPr>
          <w:rFonts w:ascii="Trebuchet MS" w:hAnsi="Trebuchet MS"/>
          <w:sz w:val="24"/>
          <w:szCs w:val="24"/>
        </w:rPr>
      </w:pPr>
      <w:r w:rsidRPr="00861830">
        <w:rPr>
          <w:rFonts w:ascii="Trebuchet MS" w:hAnsi="Trebuchet MS"/>
          <w:sz w:val="24"/>
          <w:szCs w:val="24"/>
        </w:rPr>
        <w:lastRenderedPageBreak/>
        <w:t xml:space="preserve">The second category of student is older, well qualified, perhaps disenchanted or ‘burned out’. As Maia, a GP, and told me, ‘Needy patients have broken me.’ She has come to art school to escape the drifts of paperwork. </w:t>
      </w:r>
    </w:p>
    <w:p w:rsidR="009C3341" w:rsidRPr="00861830" w:rsidRDefault="009C3341" w:rsidP="007115D6">
      <w:pPr>
        <w:rPr>
          <w:rFonts w:ascii="Trebuchet MS" w:hAnsi="Trebuchet MS"/>
          <w:sz w:val="24"/>
          <w:szCs w:val="24"/>
        </w:rPr>
      </w:pPr>
    </w:p>
    <w:p w:rsidR="007115D6" w:rsidRPr="00861830" w:rsidRDefault="007115D6" w:rsidP="007115D6">
      <w:pPr>
        <w:rPr>
          <w:rFonts w:ascii="Trebuchet MS" w:hAnsi="Trebuchet MS"/>
          <w:b/>
          <w:sz w:val="24"/>
          <w:szCs w:val="24"/>
        </w:rPr>
      </w:pPr>
      <w:r w:rsidRPr="00861830">
        <w:rPr>
          <w:rFonts w:ascii="Trebuchet MS" w:hAnsi="Trebuchet MS"/>
          <w:b/>
          <w:sz w:val="24"/>
          <w:szCs w:val="24"/>
        </w:rPr>
        <w:t>Slide 8</w:t>
      </w:r>
      <w:r w:rsidR="002D6F5A" w:rsidRPr="00861830">
        <w:rPr>
          <w:rFonts w:ascii="Trebuchet MS" w:hAnsi="Trebuchet MS"/>
          <w:b/>
          <w:sz w:val="24"/>
          <w:szCs w:val="24"/>
        </w:rPr>
        <w:t xml:space="preserve"> analysis</w:t>
      </w:r>
    </w:p>
    <w:p w:rsidR="002D6F5A" w:rsidRPr="00861830" w:rsidRDefault="00332909" w:rsidP="00332909">
      <w:pPr>
        <w:rPr>
          <w:rFonts w:ascii="Trebuchet MS" w:hAnsi="Trebuchet MS"/>
          <w:sz w:val="24"/>
          <w:szCs w:val="24"/>
        </w:rPr>
      </w:pPr>
      <w:r w:rsidRPr="00861830">
        <w:rPr>
          <w:rFonts w:ascii="Trebuchet MS" w:hAnsi="Trebuchet MS"/>
          <w:sz w:val="24"/>
          <w:szCs w:val="24"/>
        </w:rPr>
        <w:t xml:space="preserve">The two most accepted themes from </w:t>
      </w:r>
      <w:r w:rsidR="00CD052B" w:rsidRPr="00861830">
        <w:rPr>
          <w:rFonts w:ascii="Trebuchet MS" w:hAnsi="Trebuchet MS"/>
          <w:sz w:val="24"/>
          <w:szCs w:val="24"/>
        </w:rPr>
        <w:t>Poetry Writing Group</w:t>
      </w:r>
      <w:r w:rsidRPr="00861830">
        <w:rPr>
          <w:rFonts w:ascii="Trebuchet MS" w:hAnsi="Trebuchet MS"/>
          <w:sz w:val="24"/>
          <w:szCs w:val="24"/>
        </w:rPr>
        <w:t xml:space="preserve"> are that critical thinking is a skill, a practice, a muscle that needs developing and that by using qu</w:t>
      </w:r>
      <w:r w:rsidR="006E5633" w:rsidRPr="00861830">
        <w:rPr>
          <w:rFonts w:ascii="Trebuchet MS" w:hAnsi="Trebuchet MS"/>
          <w:sz w:val="24"/>
          <w:szCs w:val="24"/>
        </w:rPr>
        <w:t>estioning critical thinking could  i</w:t>
      </w:r>
      <w:r w:rsidRPr="00861830">
        <w:rPr>
          <w:rFonts w:ascii="Trebuchet MS" w:hAnsi="Trebuchet MS"/>
          <w:sz w:val="24"/>
          <w:szCs w:val="24"/>
        </w:rPr>
        <w:t xml:space="preserve">ncrease reflection. </w:t>
      </w:r>
      <w:r w:rsidR="006E5633" w:rsidRPr="00861830">
        <w:rPr>
          <w:rFonts w:ascii="Trebuchet MS" w:hAnsi="Trebuchet MS"/>
          <w:sz w:val="24"/>
          <w:szCs w:val="24"/>
        </w:rPr>
        <w:t xml:space="preserve">Participant Janus states </w:t>
      </w:r>
      <w:r w:rsidRPr="00861830">
        <w:rPr>
          <w:rFonts w:ascii="Trebuchet MS" w:hAnsi="Trebuchet MS"/>
          <w:sz w:val="24"/>
          <w:szCs w:val="24"/>
        </w:rPr>
        <w:t xml:space="preserve">“I think that sort of pushing someone through teaching them in that Socratic way is what really, really makes </w:t>
      </w:r>
      <w:r w:rsidR="006E5633" w:rsidRPr="00861830">
        <w:rPr>
          <w:rFonts w:ascii="Trebuchet MS" w:hAnsi="Trebuchet MS"/>
          <w:sz w:val="24"/>
          <w:szCs w:val="24"/>
        </w:rPr>
        <w:t>the deep critical thinker”</w:t>
      </w:r>
      <w:r w:rsidRPr="00861830">
        <w:rPr>
          <w:rFonts w:ascii="Trebuchet MS" w:hAnsi="Trebuchet MS"/>
          <w:sz w:val="24"/>
          <w:szCs w:val="24"/>
        </w:rPr>
        <w:t xml:space="preserve">.  There was a lot of talk about giving oneself permission to have an opinion. These are cultural and class barriers to overcome in </w:t>
      </w:r>
      <w:r w:rsidR="00CD052B" w:rsidRPr="00861830">
        <w:rPr>
          <w:rFonts w:ascii="Trebuchet MS" w:hAnsi="Trebuchet MS"/>
          <w:sz w:val="24"/>
          <w:szCs w:val="24"/>
        </w:rPr>
        <w:t>Poetry Writing Group</w:t>
      </w:r>
      <w:r w:rsidRPr="00861830">
        <w:rPr>
          <w:rFonts w:ascii="Trebuchet MS" w:hAnsi="Trebuchet MS"/>
          <w:sz w:val="24"/>
          <w:szCs w:val="24"/>
        </w:rPr>
        <w:t xml:space="preserve">. Some of these obstacles are socially constructed and some are self-imposed based on the individual’s social locators. </w:t>
      </w:r>
      <w:r w:rsidR="006E5633" w:rsidRPr="00861830">
        <w:rPr>
          <w:rFonts w:ascii="Trebuchet MS" w:hAnsi="Trebuchet MS"/>
          <w:sz w:val="24"/>
          <w:szCs w:val="24"/>
        </w:rPr>
        <w:t xml:space="preserve">Participant Skerion states </w:t>
      </w:r>
      <w:r w:rsidRPr="00861830">
        <w:rPr>
          <w:rFonts w:ascii="Trebuchet MS" w:hAnsi="Trebuchet MS"/>
          <w:sz w:val="24"/>
          <w:szCs w:val="24"/>
        </w:rPr>
        <w:t xml:space="preserve">“It’s like the only way to know if there is </w:t>
      </w:r>
      <w:r w:rsidR="006E5633" w:rsidRPr="00861830">
        <w:rPr>
          <w:rFonts w:ascii="Trebuchet MS" w:hAnsi="Trebuchet MS"/>
          <w:sz w:val="24"/>
          <w:szCs w:val="24"/>
        </w:rPr>
        <w:t>a line, is to cross it.”</w:t>
      </w:r>
      <w:r w:rsidRPr="00861830">
        <w:rPr>
          <w:rFonts w:ascii="Trebuchet MS" w:hAnsi="Trebuchet MS"/>
          <w:sz w:val="24"/>
          <w:szCs w:val="24"/>
        </w:rPr>
        <w:t xml:space="preserve"> </w:t>
      </w:r>
    </w:p>
    <w:p w:rsidR="00332909" w:rsidRPr="00861830" w:rsidRDefault="00332909" w:rsidP="00332909">
      <w:pPr>
        <w:rPr>
          <w:rFonts w:ascii="Trebuchet MS" w:hAnsi="Trebuchet MS"/>
          <w:sz w:val="24"/>
          <w:szCs w:val="24"/>
        </w:rPr>
      </w:pPr>
      <w:r w:rsidRPr="00861830">
        <w:rPr>
          <w:rFonts w:ascii="Trebuchet MS" w:hAnsi="Trebuchet MS"/>
          <w:sz w:val="24"/>
          <w:szCs w:val="24"/>
        </w:rPr>
        <w:t xml:space="preserve">Creating a safe space for </w:t>
      </w:r>
      <w:r w:rsidR="00CD052B" w:rsidRPr="00861830">
        <w:rPr>
          <w:rFonts w:ascii="Trebuchet MS" w:hAnsi="Trebuchet MS"/>
          <w:sz w:val="24"/>
          <w:szCs w:val="24"/>
        </w:rPr>
        <w:t>creativity, and expression of feelings</w:t>
      </w:r>
      <w:r w:rsidRPr="00861830">
        <w:rPr>
          <w:rFonts w:ascii="Trebuchet MS" w:hAnsi="Trebuchet MS"/>
          <w:sz w:val="24"/>
          <w:szCs w:val="24"/>
        </w:rPr>
        <w:t xml:space="preserve">, a non-judgemental arena for ideas and points of view is important to participants. What came out strongly among the </w:t>
      </w:r>
      <w:r w:rsidR="00CD052B" w:rsidRPr="00861830">
        <w:rPr>
          <w:rFonts w:ascii="Trebuchet MS" w:hAnsi="Trebuchet MS"/>
          <w:sz w:val="24"/>
          <w:szCs w:val="24"/>
        </w:rPr>
        <w:t>poetry writers</w:t>
      </w:r>
      <w:r w:rsidRPr="00861830">
        <w:rPr>
          <w:rFonts w:ascii="Trebuchet MS" w:hAnsi="Trebuchet MS"/>
          <w:sz w:val="24"/>
          <w:szCs w:val="24"/>
        </w:rPr>
        <w:t xml:space="preserve"> is the theme of a social conscience. The idea of self-restraint, having a moral compass, a kind of internalised citizenship, a set of precepts by which one is deemed decent, kind, caring, considerate, creative, not just individually focused but aware of ones contribution to the community as a whole.  </w:t>
      </w:r>
    </w:p>
    <w:p w:rsidR="007115D6" w:rsidRPr="00861830" w:rsidRDefault="007115D6" w:rsidP="007115D6">
      <w:pPr>
        <w:rPr>
          <w:rFonts w:ascii="Trebuchet MS" w:hAnsi="Trebuchet MS"/>
          <w:sz w:val="24"/>
          <w:szCs w:val="24"/>
        </w:rPr>
      </w:pPr>
    </w:p>
    <w:p w:rsidR="002D6F5A" w:rsidRPr="00861830" w:rsidRDefault="007115D6" w:rsidP="002D6F5A">
      <w:pPr>
        <w:rPr>
          <w:rFonts w:ascii="Trebuchet MS" w:hAnsi="Trebuchet MS"/>
          <w:b/>
          <w:sz w:val="24"/>
          <w:szCs w:val="24"/>
        </w:rPr>
      </w:pPr>
      <w:r w:rsidRPr="00861830">
        <w:rPr>
          <w:rFonts w:ascii="Trebuchet MS" w:hAnsi="Trebuchet MS"/>
          <w:b/>
          <w:sz w:val="24"/>
          <w:szCs w:val="24"/>
        </w:rPr>
        <w:t>Slide 9</w:t>
      </w:r>
      <w:r w:rsidR="002D6F5A" w:rsidRPr="00861830">
        <w:rPr>
          <w:rFonts w:ascii="Trebuchet MS" w:hAnsi="Trebuchet MS"/>
          <w:b/>
          <w:sz w:val="24"/>
          <w:szCs w:val="24"/>
        </w:rPr>
        <w:t xml:space="preserve"> Tentative findings </w:t>
      </w:r>
    </w:p>
    <w:p w:rsidR="002D6F5A" w:rsidRPr="00861830" w:rsidRDefault="002D6F5A" w:rsidP="002D6F5A">
      <w:pPr>
        <w:rPr>
          <w:rFonts w:ascii="Trebuchet MS" w:hAnsi="Trebuchet MS"/>
          <w:sz w:val="24"/>
          <w:szCs w:val="24"/>
        </w:rPr>
      </w:pPr>
      <w:r w:rsidRPr="00861830">
        <w:rPr>
          <w:rFonts w:ascii="Trebuchet MS" w:hAnsi="Trebuchet MS"/>
          <w:sz w:val="24"/>
          <w:szCs w:val="24"/>
        </w:rPr>
        <w:t xml:space="preserve">Frances: </w:t>
      </w:r>
      <w:r w:rsidR="00F071C6" w:rsidRPr="00861830">
        <w:rPr>
          <w:rFonts w:ascii="Trebuchet MS" w:hAnsi="Trebuchet MS"/>
          <w:sz w:val="24"/>
          <w:szCs w:val="24"/>
        </w:rPr>
        <w:t xml:space="preserve">critical thinking is useful to access students. Critical thinking does develop transferable life skills while being contextualised and with elements of specificity. There are </w:t>
      </w:r>
      <w:r w:rsidRPr="00861830">
        <w:rPr>
          <w:rFonts w:ascii="Trebuchet MS" w:hAnsi="Trebuchet MS"/>
          <w:sz w:val="24"/>
          <w:szCs w:val="24"/>
        </w:rPr>
        <w:t xml:space="preserve">themes of students enjoying group bonding, social cohesion; addressing issues of mental health wellbeing, and mindfulness, also development of English language skills for students from other countries. In the </w:t>
      </w:r>
      <w:r w:rsidR="00F071C6" w:rsidRPr="00861830">
        <w:rPr>
          <w:rFonts w:ascii="Trebuchet MS" w:hAnsi="Trebuchet MS"/>
          <w:sz w:val="24"/>
          <w:szCs w:val="24"/>
        </w:rPr>
        <w:t>poetry writing group</w:t>
      </w:r>
      <w:r w:rsidRPr="00861830">
        <w:rPr>
          <w:rFonts w:ascii="Trebuchet MS" w:hAnsi="Trebuchet MS"/>
          <w:sz w:val="24"/>
          <w:szCs w:val="24"/>
        </w:rPr>
        <w:t xml:space="preserve">, being open to new ideas and thoughts as well as developing speaking and listening skills, and going beyond our cultural locators, moving towards social mobility and increased cultural capital. </w:t>
      </w:r>
    </w:p>
    <w:p w:rsidR="002D6F5A" w:rsidRPr="00861830" w:rsidRDefault="002D6F5A" w:rsidP="002D6F5A">
      <w:pPr>
        <w:rPr>
          <w:rFonts w:ascii="Trebuchet MS" w:hAnsi="Trebuchet MS"/>
          <w:sz w:val="24"/>
          <w:szCs w:val="24"/>
        </w:rPr>
      </w:pPr>
      <w:r w:rsidRPr="00861830">
        <w:rPr>
          <w:rFonts w:ascii="Trebuchet MS" w:hAnsi="Trebuchet MS"/>
          <w:sz w:val="24"/>
          <w:szCs w:val="24"/>
        </w:rPr>
        <w:t>These interventions offer participants an intergenerational, cross cultural space to tell their story, which could enable social cohesion in college and in wider citizenship areas. The practice of critical thinking allows more use of wise judgements</w:t>
      </w:r>
      <w:r w:rsidR="00F071C6" w:rsidRPr="00861830">
        <w:rPr>
          <w:rFonts w:ascii="Trebuchet MS" w:hAnsi="Trebuchet MS"/>
          <w:sz w:val="24"/>
          <w:szCs w:val="24"/>
        </w:rPr>
        <w:t xml:space="preserve"> in areas of progression to HE</w:t>
      </w:r>
      <w:r w:rsidRPr="00861830">
        <w:rPr>
          <w:rFonts w:ascii="Trebuchet MS" w:hAnsi="Trebuchet MS"/>
          <w:sz w:val="24"/>
          <w:szCs w:val="24"/>
        </w:rPr>
        <w:t xml:space="preserve">. </w:t>
      </w:r>
    </w:p>
    <w:p w:rsidR="007115D6" w:rsidRPr="00861830" w:rsidRDefault="002D6F5A" w:rsidP="007115D6">
      <w:pPr>
        <w:rPr>
          <w:rFonts w:ascii="Trebuchet MS" w:hAnsi="Trebuchet MS"/>
          <w:sz w:val="24"/>
          <w:szCs w:val="24"/>
        </w:rPr>
      </w:pPr>
      <w:r w:rsidRPr="00861830">
        <w:rPr>
          <w:rFonts w:ascii="Trebuchet MS" w:hAnsi="Trebuchet MS"/>
          <w:sz w:val="24"/>
          <w:szCs w:val="24"/>
        </w:rPr>
        <w:t xml:space="preserve"> </w:t>
      </w:r>
    </w:p>
    <w:p w:rsidR="007115D6" w:rsidRPr="00861830" w:rsidRDefault="007115D6" w:rsidP="007115D6">
      <w:pPr>
        <w:rPr>
          <w:rFonts w:ascii="Trebuchet MS" w:hAnsi="Trebuchet MS"/>
          <w:b/>
          <w:sz w:val="24"/>
          <w:szCs w:val="24"/>
        </w:rPr>
      </w:pPr>
      <w:r w:rsidRPr="00861830">
        <w:rPr>
          <w:rFonts w:ascii="Trebuchet MS" w:hAnsi="Trebuchet MS"/>
          <w:b/>
          <w:sz w:val="24"/>
          <w:szCs w:val="24"/>
        </w:rPr>
        <w:t>Slide 10</w:t>
      </w:r>
      <w:r w:rsidR="002D6F5A" w:rsidRPr="00861830">
        <w:rPr>
          <w:rFonts w:ascii="Trebuchet MS" w:hAnsi="Trebuchet MS"/>
          <w:b/>
          <w:sz w:val="24"/>
          <w:szCs w:val="24"/>
        </w:rPr>
        <w:t xml:space="preserve"> </w:t>
      </w:r>
      <w:r w:rsidR="00130760" w:rsidRPr="00861830">
        <w:rPr>
          <w:rFonts w:ascii="Trebuchet MS" w:hAnsi="Trebuchet MS"/>
          <w:b/>
          <w:sz w:val="24"/>
          <w:szCs w:val="24"/>
        </w:rPr>
        <w:t>recommendations</w:t>
      </w:r>
    </w:p>
    <w:p w:rsidR="002D6F5A" w:rsidRPr="00861830" w:rsidRDefault="002D6F5A" w:rsidP="002D6F5A">
      <w:pPr>
        <w:rPr>
          <w:rFonts w:ascii="Trebuchet MS" w:hAnsi="Trebuchet MS"/>
          <w:sz w:val="24"/>
          <w:szCs w:val="24"/>
          <w:lang w:val="en-US"/>
        </w:rPr>
      </w:pPr>
      <w:r w:rsidRPr="00861830">
        <w:rPr>
          <w:rFonts w:ascii="Trebuchet MS" w:hAnsi="Trebuchet MS"/>
          <w:sz w:val="24"/>
          <w:szCs w:val="24"/>
          <w:lang w:val="en-US"/>
        </w:rPr>
        <w:t xml:space="preserve">Frances: </w:t>
      </w:r>
    </w:p>
    <w:p w:rsidR="002D6F5A" w:rsidRPr="00861830" w:rsidRDefault="002D6F5A" w:rsidP="00F071C6">
      <w:pPr>
        <w:pStyle w:val="ListParagraph"/>
        <w:numPr>
          <w:ilvl w:val="0"/>
          <w:numId w:val="6"/>
        </w:numPr>
        <w:rPr>
          <w:rFonts w:ascii="Trebuchet MS" w:hAnsi="Trebuchet MS"/>
          <w:sz w:val="24"/>
          <w:szCs w:val="24"/>
          <w:lang w:val="en-US"/>
        </w:rPr>
      </w:pPr>
      <w:r w:rsidRPr="00861830">
        <w:rPr>
          <w:rFonts w:ascii="Trebuchet MS" w:hAnsi="Trebuchet MS"/>
          <w:sz w:val="24"/>
          <w:szCs w:val="24"/>
          <w:lang w:val="en-US"/>
        </w:rPr>
        <w:lastRenderedPageBreak/>
        <w:t xml:space="preserve">The central theme of the </w:t>
      </w:r>
      <w:r w:rsidR="00BA7FFB" w:rsidRPr="00861830">
        <w:rPr>
          <w:rFonts w:ascii="Trebuchet MS" w:hAnsi="Trebuchet MS"/>
          <w:sz w:val="24"/>
          <w:szCs w:val="24"/>
          <w:lang w:val="en-US"/>
        </w:rPr>
        <w:t>presentation</w:t>
      </w:r>
      <w:r w:rsidRPr="00861830">
        <w:rPr>
          <w:rFonts w:ascii="Trebuchet MS" w:hAnsi="Trebuchet MS"/>
          <w:sz w:val="24"/>
          <w:szCs w:val="24"/>
          <w:lang w:val="en-US"/>
        </w:rPr>
        <w:t xml:space="preserve"> asks, </w:t>
      </w:r>
      <w:r w:rsidR="00F071C6" w:rsidRPr="00861830">
        <w:rPr>
          <w:rFonts w:ascii="Trebuchet MS" w:hAnsi="Trebuchet MS"/>
          <w:sz w:val="24"/>
          <w:szCs w:val="24"/>
          <w:lang w:val="en-US"/>
        </w:rPr>
        <w:t>What can critical thinking do for Access? Can transferability speak to specificity in a Further Education arts institution</w:t>
      </w:r>
      <w:r w:rsidRPr="00861830">
        <w:rPr>
          <w:rFonts w:ascii="Trebuchet MS" w:hAnsi="Trebuchet MS"/>
          <w:sz w:val="24"/>
          <w:szCs w:val="24"/>
          <w:lang w:val="en-US"/>
        </w:rPr>
        <w:t>?</w:t>
      </w:r>
    </w:p>
    <w:p w:rsidR="002D6F5A" w:rsidRPr="00861830" w:rsidRDefault="002D6F5A" w:rsidP="00130760">
      <w:pPr>
        <w:pStyle w:val="ListParagraph"/>
        <w:numPr>
          <w:ilvl w:val="0"/>
          <w:numId w:val="6"/>
        </w:numPr>
        <w:rPr>
          <w:rFonts w:ascii="Trebuchet MS" w:hAnsi="Trebuchet MS"/>
          <w:sz w:val="24"/>
          <w:szCs w:val="24"/>
        </w:rPr>
      </w:pPr>
      <w:r w:rsidRPr="00861830">
        <w:rPr>
          <w:rFonts w:ascii="Trebuchet MS" w:hAnsi="Trebuchet MS"/>
          <w:sz w:val="24"/>
          <w:szCs w:val="24"/>
        </w:rPr>
        <w:t xml:space="preserve">This research may need a ‘health warning’ in this current antagonistic political climate towards FE. </w:t>
      </w:r>
    </w:p>
    <w:p w:rsidR="002D6F5A" w:rsidRPr="00861830" w:rsidRDefault="002D6F5A" w:rsidP="00130760">
      <w:pPr>
        <w:pStyle w:val="ListParagraph"/>
        <w:numPr>
          <w:ilvl w:val="0"/>
          <w:numId w:val="6"/>
        </w:numPr>
        <w:rPr>
          <w:rFonts w:ascii="Trebuchet MS" w:hAnsi="Trebuchet MS"/>
          <w:sz w:val="24"/>
          <w:szCs w:val="24"/>
        </w:rPr>
      </w:pPr>
      <w:r w:rsidRPr="00861830">
        <w:rPr>
          <w:rFonts w:ascii="Trebuchet MS" w:hAnsi="Trebuchet MS"/>
          <w:sz w:val="24"/>
          <w:szCs w:val="24"/>
        </w:rPr>
        <w:t xml:space="preserve">A Department of Education report states, “There is a lack of evidence on how current practices operate to improve quality and improve learners’ outcomes.” (Owen 2018) this </w:t>
      </w:r>
      <w:r w:rsidR="00BA7FFB" w:rsidRPr="00861830">
        <w:rPr>
          <w:rFonts w:ascii="Trebuchet MS" w:hAnsi="Trebuchet MS"/>
          <w:sz w:val="24"/>
          <w:szCs w:val="24"/>
        </w:rPr>
        <w:t>presentation</w:t>
      </w:r>
      <w:r w:rsidRPr="00861830">
        <w:rPr>
          <w:rFonts w:ascii="Trebuchet MS" w:hAnsi="Trebuchet MS"/>
          <w:sz w:val="24"/>
          <w:szCs w:val="24"/>
        </w:rPr>
        <w:t xml:space="preserve"> hope to address this statement. </w:t>
      </w:r>
    </w:p>
    <w:p w:rsidR="002D6F5A" w:rsidRPr="00861830" w:rsidRDefault="002D6F5A" w:rsidP="00130760">
      <w:pPr>
        <w:pStyle w:val="ListParagraph"/>
        <w:numPr>
          <w:ilvl w:val="0"/>
          <w:numId w:val="6"/>
        </w:numPr>
        <w:rPr>
          <w:rFonts w:ascii="Trebuchet MS" w:hAnsi="Trebuchet MS"/>
          <w:sz w:val="24"/>
          <w:szCs w:val="24"/>
        </w:rPr>
      </w:pPr>
      <w:r w:rsidRPr="00861830">
        <w:rPr>
          <w:rFonts w:ascii="Trebuchet MS" w:hAnsi="Trebuchet MS"/>
          <w:sz w:val="24"/>
          <w:szCs w:val="24"/>
        </w:rPr>
        <w:t xml:space="preserve">My recommendations of social intervention via soft skills could be viewed as ‘un-scientific’ due to the use of social science, interpretivist, qualitative methodologies. </w:t>
      </w:r>
    </w:p>
    <w:p w:rsidR="002D6F5A" w:rsidRPr="00861830" w:rsidRDefault="002D6F5A" w:rsidP="00130760">
      <w:pPr>
        <w:pStyle w:val="ListParagraph"/>
        <w:numPr>
          <w:ilvl w:val="0"/>
          <w:numId w:val="6"/>
        </w:numPr>
        <w:rPr>
          <w:rFonts w:ascii="Trebuchet MS" w:hAnsi="Trebuchet MS"/>
          <w:sz w:val="24"/>
          <w:szCs w:val="24"/>
        </w:rPr>
      </w:pPr>
      <w:r w:rsidRPr="00861830">
        <w:rPr>
          <w:rFonts w:ascii="Trebuchet MS" w:hAnsi="Trebuchet MS"/>
          <w:sz w:val="24"/>
          <w:szCs w:val="24"/>
        </w:rPr>
        <w:t xml:space="preserve">Interventions analysed interpretively in a small scale ethnography are not the same as hard statistics. </w:t>
      </w:r>
    </w:p>
    <w:p w:rsidR="002D6F5A" w:rsidRPr="00861830" w:rsidRDefault="002D6F5A" w:rsidP="00130760">
      <w:pPr>
        <w:pStyle w:val="ListParagraph"/>
        <w:numPr>
          <w:ilvl w:val="0"/>
          <w:numId w:val="6"/>
        </w:numPr>
        <w:rPr>
          <w:rFonts w:ascii="Trebuchet MS" w:hAnsi="Trebuchet MS"/>
          <w:sz w:val="24"/>
          <w:szCs w:val="24"/>
        </w:rPr>
      </w:pPr>
      <w:r w:rsidRPr="00861830">
        <w:rPr>
          <w:rFonts w:ascii="Trebuchet MS" w:hAnsi="Trebuchet MS"/>
          <w:sz w:val="24"/>
          <w:szCs w:val="24"/>
        </w:rPr>
        <w:t xml:space="preserve">The challenge for us is to seek to inject CT creativity into the curriculum. </w:t>
      </w:r>
    </w:p>
    <w:p w:rsidR="00861830" w:rsidRPr="00861830" w:rsidRDefault="00861830" w:rsidP="00861830">
      <w:pPr>
        <w:pStyle w:val="ListParagraph"/>
        <w:numPr>
          <w:ilvl w:val="0"/>
          <w:numId w:val="6"/>
        </w:numPr>
        <w:rPr>
          <w:rFonts w:ascii="Trebuchet MS" w:hAnsi="Trebuchet MS"/>
          <w:sz w:val="24"/>
          <w:szCs w:val="24"/>
        </w:rPr>
      </w:pPr>
      <w:r w:rsidRPr="00861830">
        <w:rPr>
          <w:rFonts w:ascii="Trebuchet MS" w:hAnsi="Trebuchet MS"/>
          <w:sz w:val="24"/>
          <w:szCs w:val="24"/>
        </w:rPr>
        <w:t xml:space="preserve">Burke 2002 states neoliberal ideas that Access is an economic benefit rather than social justice principals. Wellbeing and social justice needs to be put back at the heart of Access education. </w:t>
      </w:r>
    </w:p>
    <w:p w:rsidR="002D6F5A" w:rsidRPr="00861830" w:rsidRDefault="002D6F5A" w:rsidP="00130760">
      <w:pPr>
        <w:pStyle w:val="ListParagraph"/>
        <w:numPr>
          <w:ilvl w:val="0"/>
          <w:numId w:val="6"/>
        </w:numPr>
        <w:rPr>
          <w:rFonts w:ascii="Trebuchet MS" w:hAnsi="Trebuchet MS"/>
          <w:sz w:val="24"/>
          <w:szCs w:val="24"/>
        </w:rPr>
      </w:pPr>
      <w:r w:rsidRPr="00861830">
        <w:rPr>
          <w:rFonts w:ascii="Trebuchet MS" w:hAnsi="Trebuchet MS"/>
          <w:sz w:val="24"/>
          <w:szCs w:val="24"/>
        </w:rPr>
        <w:t xml:space="preserve">As educators and policy makers we could expand our ideas of where education can happen, especially for adults. The online space is flexible and portable. Learning in informal learning spaces such as community centres, pubs, coffee shops or gallery space takes education to where adults are. </w:t>
      </w:r>
    </w:p>
    <w:p w:rsidR="002D6F5A" w:rsidRPr="00861830" w:rsidRDefault="002D6F5A" w:rsidP="00130760">
      <w:pPr>
        <w:pStyle w:val="ListParagraph"/>
        <w:numPr>
          <w:ilvl w:val="0"/>
          <w:numId w:val="6"/>
        </w:numPr>
        <w:rPr>
          <w:rFonts w:ascii="Trebuchet MS" w:hAnsi="Trebuchet MS"/>
          <w:sz w:val="24"/>
          <w:szCs w:val="24"/>
        </w:rPr>
      </w:pPr>
      <w:r w:rsidRPr="00861830">
        <w:rPr>
          <w:rFonts w:ascii="Trebuchet MS" w:hAnsi="Trebuchet MS"/>
          <w:sz w:val="24"/>
          <w:szCs w:val="24"/>
        </w:rPr>
        <w:t xml:space="preserve">This can only happen through collaboration of agencies and Joint Practice Development. </w:t>
      </w:r>
    </w:p>
    <w:p w:rsidR="00130760" w:rsidRPr="00861830" w:rsidRDefault="002D6F5A" w:rsidP="00130760">
      <w:pPr>
        <w:pStyle w:val="ListParagraph"/>
        <w:numPr>
          <w:ilvl w:val="0"/>
          <w:numId w:val="6"/>
        </w:numPr>
        <w:rPr>
          <w:rFonts w:ascii="Trebuchet MS" w:hAnsi="Trebuchet MS"/>
          <w:sz w:val="24"/>
          <w:szCs w:val="24"/>
        </w:rPr>
      </w:pPr>
      <w:r w:rsidRPr="00861830">
        <w:rPr>
          <w:rFonts w:ascii="Trebuchet MS" w:hAnsi="Trebuchet MS"/>
          <w:sz w:val="24"/>
          <w:szCs w:val="24"/>
        </w:rPr>
        <w:t xml:space="preserve">Reflecting </w:t>
      </w:r>
      <w:r w:rsidR="00130760" w:rsidRPr="00861830">
        <w:rPr>
          <w:rFonts w:ascii="Trebuchet MS" w:hAnsi="Trebuchet MS"/>
          <w:sz w:val="24"/>
          <w:szCs w:val="24"/>
        </w:rPr>
        <w:t>lifelong</w:t>
      </w:r>
      <w:r w:rsidRPr="00861830">
        <w:rPr>
          <w:rFonts w:ascii="Trebuchet MS" w:hAnsi="Trebuchet MS"/>
          <w:sz w:val="24"/>
          <w:szCs w:val="24"/>
        </w:rPr>
        <w:t xml:space="preserve"> learning and </w:t>
      </w:r>
      <w:r w:rsidR="00130760" w:rsidRPr="00861830">
        <w:rPr>
          <w:rFonts w:ascii="Trebuchet MS" w:hAnsi="Trebuchet MS"/>
          <w:sz w:val="24"/>
          <w:szCs w:val="24"/>
        </w:rPr>
        <w:t>widening</w:t>
      </w:r>
      <w:r w:rsidRPr="00861830">
        <w:rPr>
          <w:rFonts w:ascii="Trebuchet MS" w:hAnsi="Trebuchet MS"/>
          <w:sz w:val="24"/>
          <w:szCs w:val="24"/>
        </w:rPr>
        <w:t xml:space="preserve"> </w:t>
      </w:r>
      <w:r w:rsidR="00130760" w:rsidRPr="00861830">
        <w:rPr>
          <w:rFonts w:ascii="Trebuchet MS" w:hAnsi="Trebuchet MS"/>
          <w:sz w:val="24"/>
          <w:szCs w:val="24"/>
        </w:rPr>
        <w:t>participations policy</w:t>
      </w:r>
      <w:r w:rsidRPr="00861830">
        <w:rPr>
          <w:rFonts w:ascii="Trebuchet MS" w:hAnsi="Trebuchet MS"/>
          <w:sz w:val="24"/>
          <w:szCs w:val="24"/>
        </w:rPr>
        <w:t xml:space="preserve"> into the curriculum, in order to </w:t>
      </w:r>
      <w:r w:rsidR="00130760" w:rsidRPr="00861830">
        <w:rPr>
          <w:rFonts w:ascii="Trebuchet MS" w:hAnsi="Trebuchet MS"/>
          <w:sz w:val="24"/>
          <w:szCs w:val="24"/>
        </w:rPr>
        <w:t xml:space="preserve">promote </w:t>
      </w:r>
      <w:r w:rsidR="00F071C6" w:rsidRPr="00861830">
        <w:rPr>
          <w:rFonts w:ascii="Trebuchet MS" w:hAnsi="Trebuchet MS"/>
          <w:sz w:val="24"/>
          <w:szCs w:val="24"/>
        </w:rPr>
        <w:t>transferable criticality</w:t>
      </w:r>
      <w:r w:rsidR="00130760" w:rsidRPr="00861830">
        <w:rPr>
          <w:rFonts w:ascii="Trebuchet MS" w:hAnsi="Trebuchet MS"/>
          <w:sz w:val="24"/>
          <w:szCs w:val="24"/>
        </w:rPr>
        <w:t xml:space="preserve"> and community of inquiry</w:t>
      </w:r>
      <w:r w:rsidRPr="00861830">
        <w:rPr>
          <w:rFonts w:ascii="Trebuchet MS" w:hAnsi="Trebuchet MS"/>
          <w:sz w:val="24"/>
          <w:szCs w:val="24"/>
        </w:rPr>
        <w:t xml:space="preserve">. </w:t>
      </w:r>
    </w:p>
    <w:p w:rsidR="00130760" w:rsidRPr="00861830" w:rsidRDefault="002D6F5A" w:rsidP="00130760">
      <w:pPr>
        <w:pStyle w:val="ListParagraph"/>
        <w:numPr>
          <w:ilvl w:val="0"/>
          <w:numId w:val="6"/>
        </w:numPr>
        <w:rPr>
          <w:rFonts w:ascii="Trebuchet MS" w:hAnsi="Trebuchet MS"/>
          <w:sz w:val="24"/>
          <w:szCs w:val="24"/>
        </w:rPr>
      </w:pPr>
      <w:r w:rsidRPr="00861830">
        <w:rPr>
          <w:rFonts w:ascii="Trebuchet MS" w:hAnsi="Trebuchet MS"/>
          <w:sz w:val="24"/>
          <w:szCs w:val="24"/>
        </w:rPr>
        <w:t xml:space="preserve">As educators and policy makers we need to value our students and their stories, see them as whole people. </w:t>
      </w:r>
    </w:p>
    <w:p w:rsidR="00130760" w:rsidRPr="00861830" w:rsidRDefault="002D6F5A" w:rsidP="00130760">
      <w:pPr>
        <w:pStyle w:val="ListParagraph"/>
        <w:numPr>
          <w:ilvl w:val="0"/>
          <w:numId w:val="6"/>
        </w:numPr>
        <w:rPr>
          <w:rFonts w:ascii="Trebuchet MS" w:hAnsi="Trebuchet MS"/>
          <w:sz w:val="24"/>
          <w:szCs w:val="24"/>
        </w:rPr>
      </w:pPr>
      <w:r w:rsidRPr="00861830">
        <w:rPr>
          <w:rFonts w:ascii="Trebuchet MS" w:hAnsi="Trebuchet MS"/>
          <w:sz w:val="24"/>
          <w:szCs w:val="24"/>
        </w:rPr>
        <w:t>Reflect back to government and policy makers the findings of research, that treating students as whole people involves caring for education</w:t>
      </w:r>
      <w:r w:rsidR="00130760" w:rsidRPr="00861830">
        <w:rPr>
          <w:rFonts w:ascii="Trebuchet MS" w:hAnsi="Trebuchet MS"/>
          <w:sz w:val="24"/>
          <w:szCs w:val="24"/>
        </w:rPr>
        <w:t xml:space="preserve">al </w:t>
      </w:r>
      <w:r w:rsidRPr="00861830">
        <w:rPr>
          <w:rFonts w:ascii="Trebuchet MS" w:hAnsi="Trebuchet MS"/>
          <w:sz w:val="24"/>
          <w:szCs w:val="24"/>
        </w:rPr>
        <w:t xml:space="preserve">and mental health wellbeing. </w:t>
      </w:r>
    </w:p>
    <w:p w:rsidR="002D6F5A" w:rsidRDefault="002D6F5A" w:rsidP="00130760">
      <w:pPr>
        <w:pStyle w:val="ListParagraph"/>
        <w:numPr>
          <w:ilvl w:val="0"/>
          <w:numId w:val="6"/>
        </w:numPr>
        <w:rPr>
          <w:rFonts w:ascii="Trebuchet MS" w:hAnsi="Trebuchet MS"/>
          <w:sz w:val="24"/>
          <w:szCs w:val="24"/>
        </w:rPr>
      </w:pPr>
      <w:r w:rsidRPr="00861830">
        <w:rPr>
          <w:rFonts w:ascii="Trebuchet MS" w:hAnsi="Trebuchet MS"/>
          <w:sz w:val="24"/>
          <w:szCs w:val="24"/>
        </w:rPr>
        <w:t xml:space="preserve">This </w:t>
      </w:r>
      <w:r w:rsidR="00130760" w:rsidRPr="00861830">
        <w:rPr>
          <w:rFonts w:ascii="Trebuchet MS" w:hAnsi="Trebuchet MS"/>
          <w:sz w:val="24"/>
          <w:szCs w:val="24"/>
        </w:rPr>
        <w:t xml:space="preserve">could </w:t>
      </w:r>
      <w:r w:rsidRPr="00861830">
        <w:rPr>
          <w:rFonts w:ascii="Trebuchet MS" w:hAnsi="Trebuchet MS"/>
          <w:sz w:val="24"/>
          <w:szCs w:val="24"/>
        </w:rPr>
        <w:t xml:space="preserve">involves a whole community co-operation, from colleges, NHS, community workers, local business and industry, all working together to enact lifelong learning, develop community wide connection so </w:t>
      </w:r>
      <w:r w:rsidR="00861830" w:rsidRPr="00861830">
        <w:rPr>
          <w:rFonts w:ascii="Trebuchet MS" w:hAnsi="Trebuchet MS"/>
          <w:sz w:val="24"/>
          <w:szCs w:val="24"/>
        </w:rPr>
        <w:t xml:space="preserve">Access learning is understood and welcomed </w:t>
      </w:r>
      <w:r w:rsidRPr="00861830">
        <w:rPr>
          <w:rFonts w:ascii="Trebuchet MS" w:hAnsi="Trebuchet MS"/>
          <w:sz w:val="24"/>
          <w:szCs w:val="24"/>
        </w:rPr>
        <w:t xml:space="preserve">in an epistemological way. Using critical thinking skills to connect people, and fuse horizons. </w:t>
      </w:r>
    </w:p>
    <w:p w:rsidR="005A3E41" w:rsidRPr="005A3E41" w:rsidRDefault="005A3E41" w:rsidP="005A3E41">
      <w:pPr>
        <w:rPr>
          <w:rFonts w:ascii="Trebuchet MS" w:hAnsi="Trebuchet MS"/>
          <w:b/>
          <w:sz w:val="24"/>
          <w:szCs w:val="24"/>
        </w:rPr>
      </w:pPr>
      <w:r w:rsidRPr="005A3E41">
        <w:rPr>
          <w:rFonts w:ascii="Trebuchet MS" w:hAnsi="Trebuchet MS"/>
          <w:b/>
          <w:sz w:val="24"/>
          <w:szCs w:val="24"/>
        </w:rPr>
        <w:t>Slide 11: Referneces</w:t>
      </w:r>
    </w:p>
    <w:p w:rsidR="00886B2D" w:rsidRPr="005A3E41" w:rsidRDefault="000A7E20" w:rsidP="005A3E41">
      <w:pPr>
        <w:numPr>
          <w:ilvl w:val="0"/>
          <w:numId w:val="8"/>
        </w:numPr>
        <w:rPr>
          <w:rFonts w:ascii="Trebuchet MS" w:hAnsi="Trebuchet MS"/>
          <w:sz w:val="24"/>
          <w:szCs w:val="24"/>
        </w:rPr>
      </w:pPr>
      <w:r w:rsidRPr="005A3E41">
        <w:rPr>
          <w:rFonts w:ascii="Trebuchet MS" w:hAnsi="Trebuchet MS"/>
          <w:sz w:val="24"/>
          <w:szCs w:val="24"/>
        </w:rPr>
        <w:t>Department of Education, DfE Kantar Public and Learning and Work Institute. (2018) Decisions of adult learners, Available at: https://assets.publishing.service.gov.uk/government/uploads/system/uploads/attachment_data/file/742108/DfE_Decisions_of_adult_learners.pdf (Accessed 10 February 2019).</w:t>
      </w:r>
    </w:p>
    <w:p w:rsidR="00886B2D" w:rsidRPr="005A3E41" w:rsidRDefault="000A7E20" w:rsidP="005A3E41">
      <w:pPr>
        <w:numPr>
          <w:ilvl w:val="0"/>
          <w:numId w:val="8"/>
        </w:numPr>
        <w:rPr>
          <w:rFonts w:ascii="Trebuchet MS" w:hAnsi="Trebuchet MS"/>
          <w:sz w:val="24"/>
          <w:szCs w:val="24"/>
        </w:rPr>
      </w:pPr>
      <w:r w:rsidRPr="005A3E41">
        <w:rPr>
          <w:rFonts w:ascii="Trebuchet MS" w:hAnsi="Trebuchet MS"/>
          <w:sz w:val="24"/>
          <w:szCs w:val="24"/>
        </w:rPr>
        <w:t>Education World Forum. (2018) 2019 themes. Available at: https://www.theewf.org/theme (accessed 7 October 2018).</w:t>
      </w:r>
    </w:p>
    <w:p w:rsidR="00886B2D" w:rsidRPr="005A3E41" w:rsidRDefault="000A7E20" w:rsidP="005A3E41">
      <w:pPr>
        <w:numPr>
          <w:ilvl w:val="0"/>
          <w:numId w:val="8"/>
        </w:numPr>
        <w:rPr>
          <w:rFonts w:ascii="Trebuchet MS" w:hAnsi="Trebuchet MS"/>
          <w:sz w:val="24"/>
          <w:szCs w:val="24"/>
        </w:rPr>
      </w:pPr>
      <w:r w:rsidRPr="005A3E41">
        <w:rPr>
          <w:rFonts w:ascii="Trebuchet MS" w:hAnsi="Trebuchet MS"/>
          <w:sz w:val="24"/>
          <w:szCs w:val="24"/>
        </w:rPr>
        <w:lastRenderedPageBreak/>
        <w:t>Foresight Review into the Future of Skills and Lifelong Learning, (2016) available at: https://www.gov.uk/government/collections/future-of-skills-and-lifelong-learning. (Accessed 10 February 2019).</w:t>
      </w:r>
    </w:p>
    <w:p w:rsidR="00886B2D" w:rsidRPr="005A3E41" w:rsidRDefault="000A7E20" w:rsidP="005A3E41">
      <w:pPr>
        <w:numPr>
          <w:ilvl w:val="0"/>
          <w:numId w:val="8"/>
        </w:numPr>
        <w:rPr>
          <w:rFonts w:ascii="Trebuchet MS" w:hAnsi="Trebuchet MS"/>
          <w:sz w:val="24"/>
          <w:szCs w:val="24"/>
        </w:rPr>
      </w:pPr>
      <w:r w:rsidRPr="005A3E41">
        <w:rPr>
          <w:rFonts w:ascii="Trebuchet MS" w:hAnsi="Trebuchet MS"/>
          <w:sz w:val="24"/>
          <w:szCs w:val="24"/>
        </w:rPr>
        <w:t>Kennedy, H. (1997) Learning Works.  Coventry: Further Education Funding Council. Available at: http://www.educationengland.org.uk/documents/kennedy1997/kennedy-report.html. (Accessed 19 April 2019).</w:t>
      </w:r>
    </w:p>
    <w:p w:rsidR="00886B2D" w:rsidRPr="005A3E41" w:rsidRDefault="000A7E20" w:rsidP="005A3E41">
      <w:pPr>
        <w:numPr>
          <w:ilvl w:val="0"/>
          <w:numId w:val="8"/>
        </w:numPr>
        <w:rPr>
          <w:rFonts w:ascii="Trebuchet MS" w:hAnsi="Trebuchet MS"/>
          <w:sz w:val="24"/>
          <w:szCs w:val="24"/>
        </w:rPr>
      </w:pPr>
      <w:r w:rsidRPr="005A3E41">
        <w:rPr>
          <w:rFonts w:ascii="Trebuchet MS" w:hAnsi="Trebuchet MS"/>
          <w:sz w:val="24"/>
          <w:szCs w:val="24"/>
        </w:rPr>
        <w:t>Longfield, A. The Children’s Commissioner for England (2017) New initiative to help children identify fake news welcome addition to on-going digital resilience debate. Available at: https://www.childrenscommissioner.gov.uk/2017/12/06/new-initiative-to-help-children-identify-fake-news-welcome-addition-to-on-going-digital-resilience-debate/ (Accessed 1 October 2018).</w:t>
      </w:r>
    </w:p>
    <w:p w:rsidR="00886B2D" w:rsidRPr="005A3E41" w:rsidRDefault="000A7E20" w:rsidP="005A3E41">
      <w:pPr>
        <w:numPr>
          <w:ilvl w:val="0"/>
          <w:numId w:val="8"/>
        </w:numPr>
        <w:rPr>
          <w:rFonts w:ascii="Trebuchet MS" w:hAnsi="Trebuchet MS"/>
          <w:sz w:val="24"/>
          <w:szCs w:val="24"/>
        </w:rPr>
      </w:pPr>
      <w:r w:rsidRPr="005A3E41">
        <w:rPr>
          <w:rFonts w:ascii="Trebuchet MS" w:hAnsi="Trebuchet MS"/>
          <w:sz w:val="24"/>
          <w:szCs w:val="24"/>
        </w:rPr>
        <w:t xml:space="preserve">Office of National Statistics, (2018), ‘Estimating Suicide Among Higher Education Students, England and Wales’, available at: </w:t>
      </w:r>
      <w:hyperlink r:id="rId5" w:history="1">
        <w:r w:rsidRPr="005A3E41">
          <w:rPr>
            <w:rStyle w:val="Hyperlink"/>
            <w:rFonts w:ascii="Trebuchet MS" w:hAnsi="Trebuchet MS"/>
            <w:sz w:val="24"/>
            <w:szCs w:val="24"/>
          </w:rPr>
          <w:t>https://www.ons.gov.uk/releases/estimatingsuicideamonghighereducationstudentsenglandandwales</w:t>
        </w:r>
      </w:hyperlink>
      <w:r w:rsidRPr="005A3E41">
        <w:rPr>
          <w:rFonts w:ascii="Trebuchet MS" w:hAnsi="Trebuchet MS"/>
          <w:sz w:val="24"/>
          <w:szCs w:val="24"/>
        </w:rPr>
        <w:t>. (Accessed on 25 April 2019).</w:t>
      </w:r>
    </w:p>
    <w:p w:rsidR="00886B2D" w:rsidRPr="005A3E41" w:rsidRDefault="000A7E20" w:rsidP="005A3E41">
      <w:pPr>
        <w:numPr>
          <w:ilvl w:val="0"/>
          <w:numId w:val="8"/>
        </w:numPr>
        <w:rPr>
          <w:rFonts w:ascii="Trebuchet MS" w:hAnsi="Trebuchet MS"/>
          <w:sz w:val="24"/>
          <w:szCs w:val="24"/>
        </w:rPr>
      </w:pPr>
      <w:r w:rsidRPr="005A3E41">
        <w:rPr>
          <w:rFonts w:ascii="Trebuchet MS" w:hAnsi="Trebuchet MS"/>
          <w:sz w:val="24"/>
          <w:szCs w:val="24"/>
        </w:rPr>
        <w:t>Ofsted (2010) Learning: creative approaches that raise standards, 15 Jan 2010 Ofsted Ref: 080266.</w:t>
      </w:r>
    </w:p>
    <w:p w:rsidR="005A3E41" w:rsidRPr="005A3E41" w:rsidRDefault="005A3E41" w:rsidP="005A3E41">
      <w:pPr>
        <w:ind w:left="720"/>
        <w:rPr>
          <w:rFonts w:ascii="Trebuchet MS" w:hAnsi="Trebuchet MS"/>
          <w:sz w:val="24"/>
          <w:szCs w:val="24"/>
        </w:rPr>
      </w:pPr>
      <w:r w:rsidRPr="005A3E41">
        <w:rPr>
          <w:rFonts w:ascii="Trebuchet MS" w:hAnsi="Trebuchet MS"/>
          <w:sz w:val="24"/>
          <w:szCs w:val="24"/>
        </w:rPr>
        <w:t>Available at: https://webarchive.nationalarchives.gov.uk/20141116012722/http://www.ofsted.gov.uk/node/2405. (Accessed 26 November 2018).</w:t>
      </w:r>
    </w:p>
    <w:p w:rsidR="00886B2D" w:rsidRPr="005A3E41" w:rsidRDefault="000A7E20" w:rsidP="005A3E41">
      <w:pPr>
        <w:numPr>
          <w:ilvl w:val="0"/>
          <w:numId w:val="9"/>
        </w:numPr>
        <w:rPr>
          <w:rFonts w:ascii="Trebuchet MS" w:hAnsi="Trebuchet MS"/>
          <w:sz w:val="24"/>
          <w:szCs w:val="24"/>
        </w:rPr>
      </w:pPr>
      <w:r w:rsidRPr="005A3E41">
        <w:rPr>
          <w:rFonts w:ascii="Trebuchet MS" w:hAnsi="Trebuchet MS"/>
          <w:sz w:val="24"/>
          <w:szCs w:val="24"/>
        </w:rPr>
        <w:t xml:space="preserve">Welsh Assembly Government. (2008) Department for Children, Education, Lifelong Learning and Skills. Personal and social education framework for 7 to 19-year-olds in Wales. (A-EAC-02-01-030/KE). Cardiff: Welsh Assembly Government. Available at: </w:t>
      </w:r>
    </w:p>
    <w:p w:rsidR="005A3E41" w:rsidRPr="005A3E41" w:rsidRDefault="005A3E41" w:rsidP="005A3E41">
      <w:pPr>
        <w:ind w:left="720"/>
        <w:rPr>
          <w:rFonts w:ascii="Trebuchet MS" w:hAnsi="Trebuchet MS"/>
          <w:sz w:val="24"/>
          <w:szCs w:val="24"/>
        </w:rPr>
      </w:pPr>
      <w:r w:rsidRPr="005A3E41">
        <w:rPr>
          <w:rFonts w:ascii="Trebuchet MS" w:hAnsi="Trebuchet MS"/>
          <w:sz w:val="24"/>
          <w:szCs w:val="24"/>
        </w:rPr>
        <w:t>file:///C:/Users/staff/Documents/Documents/MPhil%20suncett%20LSIS%202017%202018/books%20and%20notes%20on%20books/130425-personal-and-social-education-framework-en.pdf (Accessed 8 October 2018).</w:t>
      </w:r>
    </w:p>
    <w:p w:rsidR="005A3E41" w:rsidRDefault="005A3E41" w:rsidP="005A3E41">
      <w:pPr>
        <w:rPr>
          <w:rFonts w:ascii="Trebuchet MS" w:hAnsi="Trebuchet MS"/>
          <w:sz w:val="24"/>
          <w:szCs w:val="24"/>
        </w:rPr>
      </w:pPr>
    </w:p>
    <w:p w:rsidR="005A3E41" w:rsidRPr="005A3E41" w:rsidRDefault="005A3E41" w:rsidP="005A3E41">
      <w:pPr>
        <w:rPr>
          <w:rFonts w:ascii="Trebuchet MS" w:hAnsi="Trebuchet MS"/>
          <w:b/>
          <w:sz w:val="24"/>
          <w:szCs w:val="24"/>
        </w:rPr>
      </w:pPr>
      <w:r w:rsidRPr="005A3E41">
        <w:rPr>
          <w:rFonts w:ascii="Trebuchet MS" w:hAnsi="Trebuchet MS"/>
          <w:b/>
          <w:sz w:val="24"/>
          <w:szCs w:val="24"/>
        </w:rPr>
        <w:t>Slide 12: Thank you</w:t>
      </w:r>
    </w:p>
    <w:p w:rsidR="005A3E41" w:rsidRPr="005A3E41" w:rsidRDefault="005A3E41" w:rsidP="005A3E41">
      <w:pPr>
        <w:rPr>
          <w:rFonts w:ascii="Trebuchet MS" w:hAnsi="Trebuchet MS"/>
          <w:sz w:val="24"/>
          <w:szCs w:val="24"/>
        </w:rPr>
      </w:pPr>
      <w:r w:rsidRPr="005A3E41">
        <w:rPr>
          <w:rFonts w:ascii="Trebuchet MS" w:hAnsi="Trebuchet MS"/>
          <w:sz w:val="24"/>
          <w:szCs w:val="24"/>
        </w:rPr>
        <w:t xml:space="preserve">Email: francesnorton@hotmail.com </w:t>
      </w:r>
    </w:p>
    <w:p w:rsidR="005A3E41" w:rsidRPr="005A3E41" w:rsidRDefault="005A3E41" w:rsidP="005A3E41">
      <w:pPr>
        <w:rPr>
          <w:rFonts w:ascii="Trebuchet MS" w:hAnsi="Trebuchet MS"/>
          <w:sz w:val="24"/>
          <w:szCs w:val="24"/>
        </w:rPr>
      </w:pPr>
      <w:r w:rsidRPr="005A3E41">
        <w:rPr>
          <w:rFonts w:ascii="Trebuchet MS" w:hAnsi="Trebuchet MS"/>
          <w:sz w:val="24"/>
          <w:szCs w:val="24"/>
        </w:rPr>
        <w:t xml:space="preserve">Twitter: https://twitter.com/francesann800 </w:t>
      </w:r>
    </w:p>
    <w:p w:rsidR="005A3E41" w:rsidRPr="005A3E41" w:rsidRDefault="005A3E41" w:rsidP="005A3E41">
      <w:pPr>
        <w:rPr>
          <w:rFonts w:ascii="Trebuchet MS" w:hAnsi="Trebuchet MS"/>
          <w:sz w:val="24"/>
          <w:szCs w:val="24"/>
        </w:rPr>
      </w:pPr>
      <w:r w:rsidRPr="005A3E41">
        <w:rPr>
          <w:rFonts w:ascii="Trebuchet MS" w:hAnsi="Trebuchet MS"/>
          <w:sz w:val="24"/>
          <w:szCs w:val="24"/>
        </w:rPr>
        <w:t>PhD Blog: https://talkingaboutartphd.blogspot.com/</w:t>
      </w:r>
    </w:p>
    <w:p w:rsidR="007115D6" w:rsidRPr="00861830" w:rsidRDefault="007115D6" w:rsidP="007115D6">
      <w:pPr>
        <w:rPr>
          <w:rFonts w:ascii="Trebuchet MS" w:hAnsi="Trebuchet MS"/>
          <w:sz w:val="24"/>
          <w:szCs w:val="24"/>
        </w:rPr>
      </w:pPr>
    </w:p>
    <w:p w:rsidR="00667421" w:rsidRPr="00861830" w:rsidRDefault="00667421" w:rsidP="007115D6">
      <w:pPr>
        <w:rPr>
          <w:rFonts w:ascii="Trebuchet MS" w:hAnsi="Trebuchet MS"/>
          <w:sz w:val="24"/>
          <w:szCs w:val="24"/>
        </w:rPr>
      </w:pPr>
    </w:p>
    <w:sectPr w:rsidR="00667421" w:rsidRPr="0086183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B79CE"/>
    <w:multiLevelType w:val="hybridMultilevel"/>
    <w:tmpl w:val="4FC24ADC"/>
    <w:lvl w:ilvl="0" w:tplc="4470020E">
      <w:start w:val="1"/>
      <w:numFmt w:val="bullet"/>
      <w:lvlText w:val="•"/>
      <w:lvlJc w:val="left"/>
      <w:pPr>
        <w:tabs>
          <w:tab w:val="num" w:pos="720"/>
        </w:tabs>
        <w:ind w:left="720" w:hanging="360"/>
      </w:pPr>
      <w:rPr>
        <w:rFonts w:ascii="Arial" w:hAnsi="Arial" w:hint="default"/>
      </w:rPr>
    </w:lvl>
    <w:lvl w:ilvl="1" w:tplc="42E263DA" w:tentative="1">
      <w:start w:val="1"/>
      <w:numFmt w:val="bullet"/>
      <w:lvlText w:val="•"/>
      <w:lvlJc w:val="left"/>
      <w:pPr>
        <w:tabs>
          <w:tab w:val="num" w:pos="1440"/>
        </w:tabs>
        <w:ind w:left="1440" w:hanging="360"/>
      </w:pPr>
      <w:rPr>
        <w:rFonts w:ascii="Arial" w:hAnsi="Arial" w:hint="default"/>
      </w:rPr>
    </w:lvl>
    <w:lvl w:ilvl="2" w:tplc="053C0984" w:tentative="1">
      <w:start w:val="1"/>
      <w:numFmt w:val="bullet"/>
      <w:lvlText w:val="•"/>
      <w:lvlJc w:val="left"/>
      <w:pPr>
        <w:tabs>
          <w:tab w:val="num" w:pos="2160"/>
        </w:tabs>
        <w:ind w:left="2160" w:hanging="360"/>
      </w:pPr>
      <w:rPr>
        <w:rFonts w:ascii="Arial" w:hAnsi="Arial" w:hint="default"/>
      </w:rPr>
    </w:lvl>
    <w:lvl w:ilvl="3" w:tplc="9168CD3A" w:tentative="1">
      <w:start w:val="1"/>
      <w:numFmt w:val="bullet"/>
      <w:lvlText w:val="•"/>
      <w:lvlJc w:val="left"/>
      <w:pPr>
        <w:tabs>
          <w:tab w:val="num" w:pos="2880"/>
        </w:tabs>
        <w:ind w:left="2880" w:hanging="360"/>
      </w:pPr>
      <w:rPr>
        <w:rFonts w:ascii="Arial" w:hAnsi="Arial" w:hint="default"/>
      </w:rPr>
    </w:lvl>
    <w:lvl w:ilvl="4" w:tplc="D226810A" w:tentative="1">
      <w:start w:val="1"/>
      <w:numFmt w:val="bullet"/>
      <w:lvlText w:val="•"/>
      <w:lvlJc w:val="left"/>
      <w:pPr>
        <w:tabs>
          <w:tab w:val="num" w:pos="3600"/>
        </w:tabs>
        <w:ind w:left="3600" w:hanging="360"/>
      </w:pPr>
      <w:rPr>
        <w:rFonts w:ascii="Arial" w:hAnsi="Arial" w:hint="default"/>
      </w:rPr>
    </w:lvl>
    <w:lvl w:ilvl="5" w:tplc="F576522A" w:tentative="1">
      <w:start w:val="1"/>
      <w:numFmt w:val="bullet"/>
      <w:lvlText w:val="•"/>
      <w:lvlJc w:val="left"/>
      <w:pPr>
        <w:tabs>
          <w:tab w:val="num" w:pos="4320"/>
        </w:tabs>
        <w:ind w:left="4320" w:hanging="360"/>
      </w:pPr>
      <w:rPr>
        <w:rFonts w:ascii="Arial" w:hAnsi="Arial" w:hint="default"/>
      </w:rPr>
    </w:lvl>
    <w:lvl w:ilvl="6" w:tplc="73B8CB12" w:tentative="1">
      <w:start w:val="1"/>
      <w:numFmt w:val="bullet"/>
      <w:lvlText w:val="•"/>
      <w:lvlJc w:val="left"/>
      <w:pPr>
        <w:tabs>
          <w:tab w:val="num" w:pos="5040"/>
        </w:tabs>
        <w:ind w:left="5040" w:hanging="360"/>
      </w:pPr>
      <w:rPr>
        <w:rFonts w:ascii="Arial" w:hAnsi="Arial" w:hint="default"/>
      </w:rPr>
    </w:lvl>
    <w:lvl w:ilvl="7" w:tplc="0AAEF8EA" w:tentative="1">
      <w:start w:val="1"/>
      <w:numFmt w:val="bullet"/>
      <w:lvlText w:val="•"/>
      <w:lvlJc w:val="left"/>
      <w:pPr>
        <w:tabs>
          <w:tab w:val="num" w:pos="5760"/>
        </w:tabs>
        <w:ind w:left="5760" w:hanging="360"/>
      </w:pPr>
      <w:rPr>
        <w:rFonts w:ascii="Arial" w:hAnsi="Arial" w:hint="default"/>
      </w:rPr>
    </w:lvl>
    <w:lvl w:ilvl="8" w:tplc="B494432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E2979E0"/>
    <w:multiLevelType w:val="hybridMultilevel"/>
    <w:tmpl w:val="01C41E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E978BD"/>
    <w:multiLevelType w:val="hybridMultilevel"/>
    <w:tmpl w:val="9BF6D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2D2A7D"/>
    <w:multiLevelType w:val="hybridMultilevel"/>
    <w:tmpl w:val="8CD8C5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49079C3"/>
    <w:multiLevelType w:val="hybridMultilevel"/>
    <w:tmpl w:val="00064E34"/>
    <w:lvl w:ilvl="0" w:tplc="7B107FF2">
      <w:start w:val="1"/>
      <w:numFmt w:val="bullet"/>
      <w:lvlText w:val="•"/>
      <w:lvlJc w:val="left"/>
      <w:pPr>
        <w:tabs>
          <w:tab w:val="num" w:pos="720"/>
        </w:tabs>
        <w:ind w:left="720" w:hanging="360"/>
      </w:pPr>
      <w:rPr>
        <w:rFonts w:ascii="Arial" w:hAnsi="Arial" w:hint="default"/>
      </w:rPr>
    </w:lvl>
    <w:lvl w:ilvl="1" w:tplc="F76A56D2" w:tentative="1">
      <w:start w:val="1"/>
      <w:numFmt w:val="bullet"/>
      <w:lvlText w:val="•"/>
      <w:lvlJc w:val="left"/>
      <w:pPr>
        <w:tabs>
          <w:tab w:val="num" w:pos="1440"/>
        </w:tabs>
        <w:ind w:left="1440" w:hanging="360"/>
      </w:pPr>
      <w:rPr>
        <w:rFonts w:ascii="Arial" w:hAnsi="Arial" w:hint="default"/>
      </w:rPr>
    </w:lvl>
    <w:lvl w:ilvl="2" w:tplc="2954F6BA" w:tentative="1">
      <w:start w:val="1"/>
      <w:numFmt w:val="bullet"/>
      <w:lvlText w:val="•"/>
      <w:lvlJc w:val="left"/>
      <w:pPr>
        <w:tabs>
          <w:tab w:val="num" w:pos="2160"/>
        </w:tabs>
        <w:ind w:left="2160" w:hanging="360"/>
      </w:pPr>
      <w:rPr>
        <w:rFonts w:ascii="Arial" w:hAnsi="Arial" w:hint="default"/>
      </w:rPr>
    </w:lvl>
    <w:lvl w:ilvl="3" w:tplc="EA2A034C" w:tentative="1">
      <w:start w:val="1"/>
      <w:numFmt w:val="bullet"/>
      <w:lvlText w:val="•"/>
      <w:lvlJc w:val="left"/>
      <w:pPr>
        <w:tabs>
          <w:tab w:val="num" w:pos="2880"/>
        </w:tabs>
        <w:ind w:left="2880" w:hanging="360"/>
      </w:pPr>
      <w:rPr>
        <w:rFonts w:ascii="Arial" w:hAnsi="Arial" w:hint="default"/>
      </w:rPr>
    </w:lvl>
    <w:lvl w:ilvl="4" w:tplc="DBFCE7CC" w:tentative="1">
      <w:start w:val="1"/>
      <w:numFmt w:val="bullet"/>
      <w:lvlText w:val="•"/>
      <w:lvlJc w:val="left"/>
      <w:pPr>
        <w:tabs>
          <w:tab w:val="num" w:pos="3600"/>
        </w:tabs>
        <w:ind w:left="3600" w:hanging="360"/>
      </w:pPr>
      <w:rPr>
        <w:rFonts w:ascii="Arial" w:hAnsi="Arial" w:hint="default"/>
      </w:rPr>
    </w:lvl>
    <w:lvl w:ilvl="5" w:tplc="0E1218E2" w:tentative="1">
      <w:start w:val="1"/>
      <w:numFmt w:val="bullet"/>
      <w:lvlText w:val="•"/>
      <w:lvlJc w:val="left"/>
      <w:pPr>
        <w:tabs>
          <w:tab w:val="num" w:pos="4320"/>
        </w:tabs>
        <w:ind w:left="4320" w:hanging="360"/>
      </w:pPr>
      <w:rPr>
        <w:rFonts w:ascii="Arial" w:hAnsi="Arial" w:hint="default"/>
      </w:rPr>
    </w:lvl>
    <w:lvl w:ilvl="6" w:tplc="DB54DA86" w:tentative="1">
      <w:start w:val="1"/>
      <w:numFmt w:val="bullet"/>
      <w:lvlText w:val="•"/>
      <w:lvlJc w:val="left"/>
      <w:pPr>
        <w:tabs>
          <w:tab w:val="num" w:pos="5040"/>
        </w:tabs>
        <w:ind w:left="5040" w:hanging="360"/>
      </w:pPr>
      <w:rPr>
        <w:rFonts w:ascii="Arial" w:hAnsi="Arial" w:hint="default"/>
      </w:rPr>
    </w:lvl>
    <w:lvl w:ilvl="7" w:tplc="BE74DCFA" w:tentative="1">
      <w:start w:val="1"/>
      <w:numFmt w:val="bullet"/>
      <w:lvlText w:val="•"/>
      <w:lvlJc w:val="left"/>
      <w:pPr>
        <w:tabs>
          <w:tab w:val="num" w:pos="5760"/>
        </w:tabs>
        <w:ind w:left="5760" w:hanging="360"/>
      </w:pPr>
      <w:rPr>
        <w:rFonts w:ascii="Arial" w:hAnsi="Arial" w:hint="default"/>
      </w:rPr>
    </w:lvl>
    <w:lvl w:ilvl="8" w:tplc="1E0ACBB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4F140035"/>
    <w:multiLevelType w:val="hybridMultilevel"/>
    <w:tmpl w:val="32149112"/>
    <w:lvl w:ilvl="0" w:tplc="CF2C5E7C">
      <w:start w:val="1"/>
      <w:numFmt w:val="bullet"/>
      <w:lvlText w:val="•"/>
      <w:lvlJc w:val="left"/>
      <w:pPr>
        <w:tabs>
          <w:tab w:val="num" w:pos="720"/>
        </w:tabs>
        <w:ind w:left="720" w:hanging="360"/>
      </w:pPr>
      <w:rPr>
        <w:rFonts w:ascii="Arial" w:hAnsi="Arial" w:hint="default"/>
      </w:rPr>
    </w:lvl>
    <w:lvl w:ilvl="1" w:tplc="55EA8D86" w:tentative="1">
      <w:start w:val="1"/>
      <w:numFmt w:val="bullet"/>
      <w:lvlText w:val="•"/>
      <w:lvlJc w:val="left"/>
      <w:pPr>
        <w:tabs>
          <w:tab w:val="num" w:pos="1440"/>
        </w:tabs>
        <w:ind w:left="1440" w:hanging="360"/>
      </w:pPr>
      <w:rPr>
        <w:rFonts w:ascii="Arial" w:hAnsi="Arial" w:hint="default"/>
      </w:rPr>
    </w:lvl>
    <w:lvl w:ilvl="2" w:tplc="E8F46A2A" w:tentative="1">
      <w:start w:val="1"/>
      <w:numFmt w:val="bullet"/>
      <w:lvlText w:val="•"/>
      <w:lvlJc w:val="left"/>
      <w:pPr>
        <w:tabs>
          <w:tab w:val="num" w:pos="2160"/>
        </w:tabs>
        <w:ind w:left="2160" w:hanging="360"/>
      </w:pPr>
      <w:rPr>
        <w:rFonts w:ascii="Arial" w:hAnsi="Arial" w:hint="default"/>
      </w:rPr>
    </w:lvl>
    <w:lvl w:ilvl="3" w:tplc="2CEE1C4C" w:tentative="1">
      <w:start w:val="1"/>
      <w:numFmt w:val="bullet"/>
      <w:lvlText w:val="•"/>
      <w:lvlJc w:val="left"/>
      <w:pPr>
        <w:tabs>
          <w:tab w:val="num" w:pos="2880"/>
        </w:tabs>
        <w:ind w:left="2880" w:hanging="360"/>
      </w:pPr>
      <w:rPr>
        <w:rFonts w:ascii="Arial" w:hAnsi="Arial" w:hint="default"/>
      </w:rPr>
    </w:lvl>
    <w:lvl w:ilvl="4" w:tplc="E502094A" w:tentative="1">
      <w:start w:val="1"/>
      <w:numFmt w:val="bullet"/>
      <w:lvlText w:val="•"/>
      <w:lvlJc w:val="left"/>
      <w:pPr>
        <w:tabs>
          <w:tab w:val="num" w:pos="3600"/>
        </w:tabs>
        <w:ind w:left="3600" w:hanging="360"/>
      </w:pPr>
      <w:rPr>
        <w:rFonts w:ascii="Arial" w:hAnsi="Arial" w:hint="default"/>
      </w:rPr>
    </w:lvl>
    <w:lvl w:ilvl="5" w:tplc="AD120BC6" w:tentative="1">
      <w:start w:val="1"/>
      <w:numFmt w:val="bullet"/>
      <w:lvlText w:val="•"/>
      <w:lvlJc w:val="left"/>
      <w:pPr>
        <w:tabs>
          <w:tab w:val="num" w:pos="4320"/>
        </w:tabs>
        <w:ind w:left="4320" w:hanging="360"/>
      </w:pPr>
      <w:rPr>
        <w:rFonts w:ascii="Arial" w:hAnsi="Arial" w:hint="default"/>
      </w:rPr>
    </w:lvl>
    <w:lvl w:ilvl="6" w:tplc="0136AE1E" w:tentative="1">
      <w:start w:val="1"/>
      <w:numFmt w:val="bullet"/>
      <w:lvlText w:val="•"/>
      <w:lvlJc w:val="left"/>
      <w:pPr>
        <w:tabs>
          <w:tab w:val="num" w:pos="5040"/>
        </w:tabs>
        <w:ind w:left="5040" w:hanging="360"/>
      </w:pPr>
      <w:rPr>
        <w:rFonts w:ascii="Arial" w:hAnsi="Arial" w:hint="default"/>
      </w:rPr>
    </w:lvl>
    <w:lvl w:ilvl="7" w:tplc="574A4768" w:tentative="1">
      <w:start w:val="1"/>
      <w:numFmt w:val="bullet"/>
      <w:lvlText w:val="•"/>
      <w:lvlJc w:val="left"/>
      <w:pPr>
        <w:tabs>
          <w:tab w:val="num" w:pos="5760"/>
        </w:tabs>
        <w:ind w:left="5760" w:hanging="360"/>
      </w:pPr>
      <w:rPr>
        <w:rFonts w:ascii="Arial" w:hAnsi="Arial" w:hint="default"/>
      </w:rPr>
    </w:lvl>
    <w:lvl w:ilvl="8" w:tplc="BC78C76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685D730D"/>
    <w:multiLevelType w:val="hybridMultilevel"/>
    <w:tmpl w:val="F50C8A2C"/>
    <w:lvl w:ilvl="0" w:tplc="2E887D28">
      <w:start w:val="1"/>
      <w:numFmt w:val="bullet"/>
      <w:lvlText w:val="•"/>
      <w:lvlJc w:val="left"/>
      <w:pPr>
        <w:tabs>
          <w:tab w:val="num" w:pos="720"/>
        </w:tabs>
        <w:ind w:left="720" w:hanging="360"/>
      </w:pPr>
      <w:rPr>
        <w:rFonts w:ascii="Arial" w:hAnsi="Arial" w:hint="default"/>
      </w:rPr>
    </w:lvl>
    <w:lvl w:ilvl="1" w:tplc="E378FAE2" w:tentative="1">
      <w:start w:val="1"/>
      <w:numFmt w:val="bullet"/>
      <w:lvlText w:val="•"/>
      <w:lvlJc w:val="left"/>
      <w:pPr>
        <w:tabs>
          <w:tab w:val="num" w:pos="1440"/>
        </w:tabs>
        <w:ind w:left="1440" w:hanging="360"/>
      </w:pPr>
      <w:rPr>
        <w:rFonts w:ascii="Arial" w:hAnsi="Arial" w:hint="default"/>
      </w:rPr>
    </w:lvl>
    <w:lvl w:ilvl="2" w:tplc="39F60C40" w:tentative="1">
      <w:start w:val="1"/>
      <w:numFmt w:val="bullet"/>
      <w:lvlText w:val="•"/>
      <w:lvlJc w:val="left"/>
      <w:pPr>
        <w:tabs>
          <w:tab w:val="num" w:pos="2160"/>
        </w:tabs>
        <w:ind w:left="2160" w:hanging="360"/>
      </w:pPr>
      <w:rPr>
        <w:rFonts w:ascii="Arial" w:hAnsi="Arial" w:hint="default"/>
      </w:rPr>
    </w:lvl>
    <w:lvl w:ilvl="3" w:tplc="3820838A" w:tentative="1">
      <w:start w:val="1"/>
      <w:numFmt w:val="bullet"/>
      <w:lvlText w:val="•"/>
      <w:lvlJc w:val="left"/>
      <w:pPr>
        <w:tabs>
          <w:tab w:val="num" w:pos="2880"/>
        </w:tabs>
        <w:ind w:left="2880" w:hanging="360"/>
      </w:pPr>
      <w:rPr>
        <w:rFonts w:ascii="Arial" w:hAnsi="Arial" w:hint="default"/>
      </w:rPr>
    </w:lvl>
    <w:lvl w:ilvl="4" w:tplc="E9B43C1E" w:tentative="1">
      <w:start w:val="1"/>
      <w:numFmt w:val="bullet"/>
      <w:lvlText w:val="•"/>
      <w:lvlJc w:val="left"/>
      <w:pPr>
        <w:tabs>
          <w:tab w:val="num" w:pos="3600"/>
        </w:tabs>
        <w:ind w:left="3600" w:hanging="360"/>
      </w:pPr>
      <w:rPr>
        <w:rFonts w:ascii="Arial" w:hAnsi="Arial" w:hint="default"/>
      </w:rPr>
    </w:lvl>
    <w:lvl w:ilvl="5" w:tplc="D4126AA4" w:tentative="1">
      <w:start w:val="1"/>
      <w:numFmt w:val="bullet"/>
      <w:lvlText w:val="•"/>
      <w:lvlJc w:val="left"/>
      <w:pPr>
        <w:tabs>
          <w:tab w:val="num" w:pos="4320"/>
        </w:tabs>
        <w:ind w:left="4320" w:hanging="360"/>
      </w:pPr>
      <w:rPr>
        <w:rFonts w:ascii="Arial" w:hAnsi="Arial" w:hint="default"/>
      </w:rPr>
    </w:lvl>
    <w:lvl w:ilvl="6" w:tplc="AD1EE98C" w:tentative="1">
      <w:start w:val="1"/>
      <w:numFmt w:val="bullet"/>
      <w:lvlText w:val="•"/>
      <w:lvlJc w:val="left"/>
      <w:pPr>
        <w:tabs>
          <w:tab w:val="num" w:pos="5040"/>
        </w:tabs>
        <w:ind w:left="5040" w:hanging="360"/>
      </w:pPr>
      <w:rPr>
        <w:rFonts w:ascii="Arial" w:hAnsi="Arial" w:hint="default"/>
      </w:rPr>
    </w:lvl>
    <w:lvl w:ilvl="7" w:tplc="5798DA2E" w:tentative="1">
      <w:start w:val="1"/>
      <w:numFmt w:val="bullet"/>
      <w:lvlText w:val="•"/>
      <w:lvlJc w:val="left"/>
      <w:pPr>
        <w:tabs>
          <w:tab w:val="num" w:pos="5760"/>
        </w:tabs>
        <w:ind w:left="5760" w:hanging="360"/>
      </w:pPr>
      <w:rPr>
        <w:rFonts w:ascii="Arial" w:hAnsi="Arial" w:hint="default"/>
      </w:rPr>
    </w:lvl>
    <w:lvl w:ilvl="8" w:tplc="A83228F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6F3D43E5"/>
    <w:multiLevelType w:val="hybridMultilevel"/>
    <w:tmpl w:val="BAB061E8"/>
    <w:lvl w:ilvl="0" w:tplc="810E6FF2">
      <w:start w:val="1"/>
      <w:numFmt w:val="bullet"/>
      <w:lvlText w:val="•"/>
      <w:lvlJc w:val="left"/>
      <w:pPr>
        <w:tabs>
          <w:tab w:val="num" w:pos="720"/>
        </w:tabs>
        <w:ind w:left="720" w:hanging="360"/>
      </w:pPr>
      <w:rPr>
        <w:rFonts w:ascii="Arial" w:hAnsi="Arial" w:hint="default"/>
      </w:rPr>
    </w:lvl>
    <w:lvl w:ilvl="1" w:tplc="EFBEED76" w:tentative="1">
      <w:start w:val="1"/>
      <w:numFmt w:val="bullet"/>
      <w:lvlText w:val="•"/>
      <w:lvlJc w:val="left"/>
      <w:pPr>
        <w:tabs>
          <w:tab w:val="num" w:pos="1440"/>
        </w:tabs>
        <w:ind w:left="1440" w:hanging="360"/>
      </w:pPr>
      <w:rPr>
        <w:rFonts w:ascii="Arial" w:hAnsi="Arial" w:hint="default"/>
      </w:rPr>
    </w:lvl>
    <w:lvl w:ilvl="2" w:tplc="694CEE8E" w:tentative="1">
      <w:start w:val="1"/>
      <w:numFmt w:val="bullet"/>
      <w:lvlText w:val="•"/>
      <w:lvlJc w:val="left"/>
      <w:pPr>
        <w:tabs>
          <w:tab w:val="num" w:pos="2160"/>
        </w:tabs>
        <w:ind w:left="2160" w:hanging="360"/>
      </w:pPr>
      <w:rPr>
        <w:rFonts w:ascii="Arial" w:hAnsi="Arial" w:hint="default"/>
      </w:rPr>
    </w:lvl>
    <w:lvl w:ilvl="3" w:tplc="7EC84098" w:tentative="1">
      <w:start w:val="1"/>
      <w:numFmt w:val="bullet"/>
      <w:lvlText w:val="•"/>
      <w:lvlJc w:val="left"/>
      <w:pPr>
        <w:tabs>
          <w:tab w:val="num" w:pos="2880"/>
        </w:tabs>
        <w:ind w:left="2880" w:hanging="360"/>
      </w:pPr>
      <w:rPr>
        <w:rFonts w:ascii="Arial" w:hAnsi="Arial" w:hint="default"/>
      </w:rPr>
    </w:lvl>
    <w:lvl w:ilvl="4" w:tplc="5CEAE62A" w:tentative="1">
      <w:start w:val="1"/>
      <w:numFmt w:val="bullet"/>
      <w:lvlText w:val="•"/>
      <w:lvlJc w:val="left"/>
      <w:pPr>
        <w:tabs>
          <w:tab w:val="num" w:pos="3600"/>
        </w:tabs>
        <w:ind w:left="3600" w:hanging="360"/>
      </w:pPr>
      <w:rPr>
        <w:rFonts w:ascii="Arial" w:hAnsi="Arial" w:hint="default"/>
      </w:rPr>
    </w:lvl>
    <w:lvl w:ilvl="5" w:tplc="68AC0F54" w:tentative="1">
      <w:start w:val="1"/>
      <w:numFmt w:val="bullet"/>
      <w:lvlText w:val="•"/>
      <w:lvlJc w:val="left"/>
      <w:pPr>
        <w:tabs>
          <w:tab w:val="num" w:pos="4320"/>
        </w:tabs>
        <w:ind w:left="4320" w:hanging="360"/>
      </w:pPr>
      <w:rPr>
        <w:rFonts w:ascii="Arial" w:hAnsi="Arial" w:hint="default"/>
      </w:rPr>
    </w:lvl>
    <w:lvl w:ilvl="6" w:tplc="77768094" w:tentative="1">
      <w:start w:val="1"/>
      <w:numFmt w:val="bullet"/>
      <w:lvlText w:val="•"/>
      <w:lvlJc w:val="left"/>
      <w:pPr>
        <w:tabs>
          <w:tab w:val="num" w:pos="5040"/>
        </w:tabs>
        <w:ind w:left="5040" w:hanging="360"/>
      </w:pPr>
      <w:rPr>
        <w:rFonts w:ascii="Arial" w:hAnsi="Arial" w:hint="default"/>
      </w:rPr>
    </w:lvl>
    <w:lvl w:ilvl="7" w:tplc="3C16ABB2" w:tentative="1">
      <w:start w:val="1"/>
      <w:numFmt w:val="bullet"/>
      <w:lvlText w:val="•"/>
      <w:lvlJc w:val="left"/>
      <w:pPr>
        <w:tabs>
          <w:tab w:val="num" w:pos="5760"/>
        </w:tabs>
        <w:ind w:left="5760" w:hanging="360"/>
      </w:pPr>
      <w:rPr>
        <w:rFonts w:ascii="Arial" w:hAnsi="Arial" w:hint="default"/>
      </w:rPr>
    </w:lvl>
    <w:lvl w:ilvl="8" w:tplc="70782C50"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75F054F9"/>
    <w:multiLevelType w:val="hybridMultilevel"/>
    <w:tmpl w:val="9F946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0"/>
  </w:num>
  <w:num w:numId="4">
    <w:abstractNumId w:val="8"/>
  </w:num>
  <w:num w:numId="5">
    <w:abstractNumId w:val="2"/>
  </w:num>
  <w:num w:numId="6">
    <w:abstractNumId w:val="3"/>
  </w:num>
  <w:num w:numId="7">
    <w:abstractNumId w:val="1"/>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15D6"/>
    <w:rsid w:val="000A7E20"/>
    <w:rsid w:val="00130760"/>
    <w:rsid w:val="00202971"/>
    <w:rsid w:val="002A2083"/>
    <w:rsid w:val="002D6F5A"/>
    <w:rsid w:val="00321D8E"/>
    <w:rsid w:val="00332909"/>
    <w:rsid w:val="00387893"/>
    <w:rsid w:val="0041549D"/>
    <w:rsid w:val="00420D57"/>
    <w:rsid w:val="0047495C"/>
    <w:rsid w:val="004968BA"/>
    <w:rsid w:val="004C6A9B"/>
    <w:rsid w:val="005A3E41"/>
    <w:rsid w:val="00667421"/>
    <w:rsid w:val="006E5633"/>
    <w:rsid w:val="007115D6"/>
    <w:rsid w:val="00861830"/>
    <w:rsid w:val="00886B2D"/>
    <w:rsid w:val="00925C1A"/>
    <w:rsid w:val="009C3341"/>
    <w:rsid w:val="00AF291A"/>
    <w:rsid w:val="00B44DEB"/>
    <w:rsid w:val="00B54751"/>
    <w:rsid w:val="00BA7FFB"/>
    <w:rsid w:val="00BB7680"/>
    <w:rsid w:val="00BE662C"/>
    <w:rsid w:val="00CD052B"/>
    <w:rsid w:val="00D56502"/>
    <w:rsid w:val="00DC5421"/>
    <w:rsid w:val="00E80B8B"/>
    <w:rsid w:val="00F071C6"/>
    <w:rsid w:val="00F95B01"/>
    <w:rsid w:val="00FC2BBC"/>
    <w:rsid w:val="00FD16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A35753-568C-4FA3-902F-2C10DEFE7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115D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321D8E"/>
    <w:pPr>
      <w:ind w:left="720"/>
      <w:contextualSpacing/>
    </w:pPr>
  </w:style>
  <w:style w:type="character" w:styleId="Hyperlink">
    <w:name w:val="Hyperlink"/>
    <w:basedOn w:val="DefaultParagraphFont"/>
    <w:uiPriority w:val="99"/>
    <w:unhideWhenUsed/>
    <w:rsid w:val="005A3E4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536868">
      <w:bodyDiv w:val="1"/>
      <w:marLeft w:val="0"/>
      <w:marRight w:val="0"/>
      <w:marTop w:val="0"/>
      <w:marBottom w:val="0"/>
      <w:divBdr>
        <w:top w:val="none" w:sz="0" w:space="0" w:color="auto"/>
        <w:left w:val="none" w:sz="0" w:space="0" w:color="auto"/>
        <w:bottom w:val="none" w:sz="0" w:space="0" w:color="auto"/>
        <w:right w:val="none" w:sz="0" w:space="0" w:color="auto"/>
      </w:divBdr>
      <w:divsChild>
        <w:div w:id="1242791818">
          <w:marLeft w:val="274"/>
          <w:marRight w:val="0"/>
          <w:marTop w:val="0"/>
          <w:marBottom w:val="0"/>
          <w:divBdr>
            <w:top w:val="none" w:sz="0" w:space="0" w:color="auto"/>
            <w:left w:val="none" w:sz="0" w:space="0" w:color="auto"/>
            <w:bottom w:val="none" w:sz="0" w:space="0" w:color="auto"/>
            <w:right w:val="none" w:sz="0" w:space="0" w:color="auto"/>
          </w:divBdr>
        </w:div>
        <w:div w:id="1437629680">
          <w:marLeft w:val="274"/>
          <w:marRight w:val="0"/>
          <w:marTop w:val="0"/>
          <w:marBottom w:val="0"/>
          <w:divBdr>
            <w:top w:val="none" w:sz="0" w:space="0" w:color="auto"/>
            <w:left w:val="none" w:sz="0" w:space="0" w:color="auto"/>
            <w:bottom w:val="none" w:sz="0" w:space="0" w:color="auto"/>
            <w:right w:val="none" w:sz="0" w:space="0" w:color="auto"/>
          </w:divBdr>
        </w:div>
        <w:div w:id="259721409">
          <w:marLeft w:val="274"/>
          <w:marRight w:val="0"/>
          <w:marTop w:val="0"/>
          <w:marBottom w:val="0"/>
          <w:divBdr>
            <w:top w:val="none" w:sz="0" w:space="0" w:color="auto"/>
            <w:left w:val="none" w:sz="0" w:space="0" w:color="auto"/>
            <w:bottom w:val="none" w:sz="0" w:space="0" w:color="auto"/>
            <w:right w:val="none" w:sz="0" w:space="0" w:color="auto"/>
          </w:divBdr>
        </w:div>
        <w:div w:id="1366829456">
          <w:marLeft w:val="274"/>
          <w:marRight w:val="0"/>
          <w:marTop w:val="0"/>
          <w:marBottom w:val="0"/>
          <w:divBdr>
            <w:top w:val="none" w:sz="0" w:space="0" w:color="auto"/>
            <w:left w:val="none" w:sz="0" w:space="0" w:color="auto"/>
            <w:bottom w:val="none" w:sz="0" w:space="0" w:color="auto"/>
            <w:right w:val="none" w:sz="0" w:space="0" w:color="auto"/>
          </w:divBdr>
        </w:div>
        <w:div w:id="1688404066">
          <w:marLeft w:val="274"/>
          <w:marRight w:val="0"/>
          <w:marTop w:val="0"/>
          <w:marBottom w:val="0"/>
          <w:divBdr>
            <w:top w:val="none" w:sz="0" w:space="0" w:color="auto"/>
            <w:left w:val="none" w:sz="0" w:space="0" w:color="auto"/>
            <w:bottom w:val="none" w:sz="0" w:space="0" w:color="auto"/>
            <w:right w:val="none" w:sz="0" w:space="0" w:color="auto"/>
          </w:divBdr>
        </w:div>
        <w:div w:id="207492345">
          <w:marLeft w:val="274"/>
          <w:marRight w:val="0"/>
          <w:marTop w:val="0"/>
          <w:marBottom w:val="0"/>
          <w:divBdr>
            <w:top w:val="none" w:sz="0" w:space="0" w:color="auto"/>
            <w:left w:val="none" w:sz="0" w:space="0" w:color="auto"/>
            <w:bottom w:val="none" w:sz="0" w:space="0" w:color="auto"/>
            <w:right w:val="none" w:sz="0" w:space="0" w:color="auto"/>
          </w:divBdr>
        </w:div>
        <w:div w:id="846483576">
          <w:marLeft w:val="274"/>
          <w:marRight w:val="0"/>
          <w:marTop w:val="0"/>
          <w:marBottom w:val="0"/>
          <w:divBdr>
            <w:top w:val="none" w:sz="0" w:space="0" w:color="auto"/>
            <w:left w:val="none" w:sz="0" w:space="0" w:color="auto"/>
            <w:bottom w:val="none" w:sz="0" w:space="0" w:color="auto"/>
            <w:right w:val="none" w:sz="0" w:space="0" w:color="auto"/>
          </w:divBdr>
        </w:div>
        <w:div w:id="1271624168">
          <w:marLeft w:val="274"/>
          <w:marRight w:val="0"/>
          <w:marTop w:val="0"/>
          <w:marBottom w:val="0"/>
          <w:divBdr>
            <w:top w:val="none" w:sz="0" w:space="0" w:color="auto"/>
            <w:left w:val="none" w:sz="0" w:space="0" w:color="auto"/>
            <w:bottom w:val="none" w:sz="0" w:space="0" w:color="auto"/>
            <w:right w:val="none" w:sz="0" w:space="0" w:color="auto"/>
          </w:divBdr>
        </w:div>
      </w:divsChild>
    </w:div>
    <w:div w:id="150801436">
      <w:bodyDiv w:val="1"/>
      <w:marLeft w:val="0"/>
      <w:marRight w:val="0"/>
      <w:marTop w:val="0"/>
      <w:marBottom w:val="0"/>
      <w:divBdr>
        <w:top w:val="none" w:sz="0" w:space="0" w:color="auto"/>
        <w:left w:val="none" w:sz="0" w:space="0" w:color="auto"/>
        <w:bottom w:val="none" w:sz="0" w:space="0" w:color="auto"/>
        <w:right w:val="none" w:sz="0" w:space="0" w:color="auto"/>
      </w:divBdr>
    </w:div>
    <w:div w:id="227113727">
      <w:bodyDiv w:val="1"/>
      <w:marLeft w:val="0"/>
      <w:marRight w:val="0"/>
      <w:marTop w:val="0"/>
      <w:marBottom w:val="0"/>
      <w:divBdr>
        <w:top w:val="none" w:sz="0" w:space="0" w:color="auto"/>
        <w:left w:val="none" w:sz="0" w:space="0" w:color="auto"/>
        <w:bottom w:val="none" w:sz="0" w:space="0" w:color="auto"/>
        <w:right w:val="none" w:sz="0" w:space="0" w:color="auto"/>
      </w:divBdr>
    </w:div>
    <w:div w:id="233592031">
      <w:bodyDiv w:val="1"/>
      <w:marLeft w:val="0"/>
      <w:marRight w:val="0"/>
      <w:marTop w:val="0"/>
      <w:marBottom w:val="0"/>
      <w:divBdr>
        <w:top w:val="none" w:sz="0" w:space="0" w:color="auto"/>
        <w:left w:val="none" w:sz="0" w:space="0" w:color="auto"/>
        <w:bottom w:val="none" w:sz="0" w:space="0" w:color="auto"/>
        <w:right w:val="none" w:sz="0" w:space="0" w:color="auto"/>
      </w:divBdr>
    </w:div>
    <w:div w:id="467868664">
      <w:bodyDiv w:val="1"/>
      <w:marLeft w:val="0"/>
      <w:marRight w:val="0"/>
      <w:marTop w:val="0"/>
      <w:marBottom w:val="0"/>
      <w:divBdr>
        <w:top w:val="none" w:sz="0" w:space="0" w:color="auto"/>
        <w:left w:val="none" w:sz="0" w:space="0" w:color="auto"/>
        <w:bottom w:val="none" w:sz="0" w:space="0" w:color="auto"/>
        <w:right w:val="none" w:sz="0" w:space="0" w:color="auto"/>
      </w:divBdr>
    </w:div>
    <w:div w:id="561872698">
      <w:bodyDiv w:val="1"/>
      <w:marLeft w:val="0"/>
      <w:marRight w:val="0"/>
      <w:marTop w:val="0"/>
      <w:marBottom w:val="0"/>
      <w:divBdr>
        <w:top w:val="none" w:sz="0" w:space="0" w:color="auto"/>
        <w:left w:val="none" w:sz="0" w:space="0" w:color="auto"/>
        <w:bottom w:val="none" w:sz="0" w:space="0" w:color="auto"/>
        <w:right w:val="none" w:sz="0" w:space="0" w:color="auto"/>
      </w:divBdr>
    </w:div>
    <w:div w:id="596867869">
      <w:bodyDiv w:val="1"/>
      <w:marLeft w:val="0"/>
      <w:marRight w:val="0"/>
      <w:marTop w:val="0"/>
      <w:marBottom w:val="0"/>
      <w:divBdr>
        <w:top w:val="none" w:sz="0" w:space="0" w:color="auto"/>
        <w:left w:val="none" w:sz="0" w:space="0" w:color="auto"/>
        <w:bottom w:val="none" w:sz="0" w:space="0" w:color="auto"/>
        <w:right w:val="none" w:sz="0" w:space="0" w:color="auto"/>
      </w:divBdr>
    </w:div>
    <w:div w:id="818380286">
      <w:bodyDiv w:val="1"/>
      <w:marLeft w:val="0"/>
      <w:marRight w:val="0"/>
      <w:marTop w:val="0"/>
      <w:marBottom w:val="0"/>
      <w:divBdr>
        <w:top w:val="none" w:sz="0" w:space="0" w:color="auto"/>
        <w:left w:val="none" w:sz="0" w:space="0" w:color="auto"/>
        <w:bottom w:val="none" w:sz="0" w:space="0" w:color="auto"/>
        <w:right w:val="none" w:sz="0" w:space="0" w:color="auto"/>
      </w:divBdr>
    </w:div>
    <w:div w:id="897470372">
      <w:bodyDiv w:val="1"/>
      <w:marLeft w:val="0"/>
      <w:marRight w:val="0"/>
      <w:marTop w:val="0"/>
      <w:marBottom w:val="0"/>
      <w:divBdr>
        <w:top w:val="none" w:sz="0" w:space="0" w:color="auto"/>
        <w:left w:val="none" w:sz="0" w:space="0" w:color="auto"/>
        <w:bottom w:val="none" w:sz="0" w:space="0" w:color="auto"/>
        <w:right w:val="none" w:sz="0" w:space="0" w:color="auto"/>
      </w:divBdr>
    </w:div>
    <w:div w:id="977953721">
      <w:bodyDiv w:val="1"/>
      <w:marLeft w:val="0"/>
      <w:marRight w:val="0"/>
      <w:marTop w:val="0"/>
      <w:marBottom w:val="0"/>
      <w:divBdr>
        <w:top w:val="none" w:sz="0" w:space="0" w:color="auto"/>
        <w:left w:val="none" w:sz="0" w:space="0" w:color="auto"/>
        <w:bottom w:val="none" w:sz="0" w:space="0" w:color="auto"/>
        <w:right w:val="none" w:sz="0" w:space="0" w:color="auto"/>
      </w:divBdr>
    </w:div>
    <w:div w:id="1216350241">
      <w:bodyDiv w:val="1"/>
      <w:marLeft w:val="0"/>
      <w:marRight w:val="0"/>
      <w:marTop w:val="0"/>
      <w:marBottom w:val="0"/>
      <w:divBdr>
        <w:top w:val="none" w:sz="0" w:space="0" w:color="auto"/>
        <w:left w:val="none" w:sz="0" w:space="0" w:color="auto"/>
        <w:bottom w:val="none" w:sz="0" w:space="0" w:color="auto"/>
        <w:right w:val="none" w:sz="0" w:space="0" w:color="auto"/>
      </w:divBdr>
    </w:div>
    <w:div w:id="1402941200">
      <w:bodyDiv w:val="1"/>
      <w:marLeft w:val="0"/>
      <w:marRight w:val="0"/>
      <w:marTop w:val="0"/>
      <w:marBottom w:val="0"/>
      <w:divBdr>
        <w:top w:val="none" w:sz="0" w:space="0" w:color="auto"/>
        <w:left w:val="none" w:sz="0" w:space="0" w:color="auto"/>
        <w:bottom w:val="none" w:sz="0" w:space="0" w:color="auto"/>
        <w:right w:val="none" w:sz="0" w:space="0" w:color="auto"/>
      </w:divBdr>
      <w:divsChild>
        <w:div w:id="2116249838">
          <w:marLeft w:val="274"/>
          <w:marRight w:val="0"/>
          <w:marTop w:val="0"/>
          <w:marBottom w:val="0"/>
          <w:divBdr>
            <w:top w:val="none" w:sz="0" w:space="0" w:color="auto"/>
            <w:left w:val="none" w:sz="0" w:space="0" w:color="auto"/>
            <w:bottom w:val="none" w:sz="0" w:space="0" w:color="auto"/>
            <w:right w:val="none" w:sz="0" w:space="0" w:color="auto"/>
          </w:divBdr>
        </w:div>
        <w:div w:id="1808621516">
          <w:marLeft w:val="274"/>
          <w:marRight w:val="0"/>
          <w:marTop w:val="0"/>
          <w:marBottom w:val="0"/>
          <w:divBdr>
            <w:top w:val="none" w:sz="0" w:space="0" w:color="auto"/>
            <w:left w:val="none" w:sz="0" w:space="0" w:color="auto"/>
            <w:bottom w:val="none" w:sz="0" w:space="0" w:color="auto"/>
            <w:right w:val="none" w:sz="0" w:space="0" w:color="auto"/>
          </w:divBdr>
        </w:div>
        <w:div w:id="1885946936">
          <w:marLeft w:val="274"/>
          <w:marRight w:val="0"/>
          <w:marTop w:val="0"/>
          <w:marBottom w:val="0"/>
          <w:divBdr>
            <w:top w:val="none" w:sz="0" w:space="0" w:color="auto"/>
            <w:left w:val="none" w:sz="0" w:space="0" w:color="auto"/>
            <w:bottom w:val="none" w:sz="0" w:space="0" w:color="auto"/>
            <w:right w:val="none" w:sz="0" w:space="0" w:color="auto"/>
          </w:divBdr>
        </w:div>
        <w:div w:id="1180505663">
          <w:marLeft w:val="274"/>
          <w:marRight w:val="0"/>
          <w:marTop w:val="0"/>
          <w:marBottom w:val="0"/>
          <w:divBdr>
            <w:top w:val="none" w:sz="0" w:space="0" w:color="auto"/>
            <w:left w:val="none" w:sz="0" w:space="0" w:color="auto"/>
            <w:bottom w:val="none" w:sz="0" w:space="0" w:color="auto"/>
            <w:right w:val="none" w:sz="0" w:space="0" w:color="auto"/>
          </w:divBdr>
        </w:div>
        <w:div w:id="1124422725">
          <w:marLeft w:val="274"/>
          <w:marRight w:val="0"/>
          <w:marTop w:val="0"/>
          <w:marBottom w:val="0"/>
          <w:divBdr>
            <w:top w:val="none" w:sz="0" w:space="0" w:color="auto"/>
            <w:left w:val="none" w:sz="0" w:space="0" w:color="auto"/>
            <w:bottom w:val="none" w:sz="0" w:space="0" w:color="auto"/>
            <w:right w:val="none" w:sz="0" w:space="0" w:color="auto"/>
          </w:divBdr>
        </w:div>
        <w:div w:id="519004852">
          <w:marLeft w:val="274"/>
          <w:marRight w:val="0"/>
          <w:marTop w:val="0"/>
          <w:marBottom w:val="0"/>
          <w:divBdr>
            <w:top w:val="none" w:sz="0" w:space="0" w:color="auto"/>
            <w:left w:val="none" w:sz="0" w:space="0" w:color="auto"/>
            <w:bottom w:val="none" w:sz="0" w:space="0" w:color="auto"/>
            <w:right w:val="none" w:sz="0" w:space="0" w:color="auto"/>
          </w:divBdr>
        </w:div>
        <w:div w:id="508645086">
          <w:marLeft w:val="274"/>
          <w:marRight w:val="0"/>
          <w:marTop w:val="0"/>
          <w:marBottom w:val="0"/>
          <w:divBdr>
            <w:top w:val="none" w:sz="0" w:space="0" w:color="auto"/>
            <w:left w:val="none" w:sz="0" w:space="0" w:color="auto"/>
            <w:bottom w:val="none" w:sz="0" w:space="0" w:color="auto"/>
            <w:right w:val="none" w:sz="0" w:space="0" w:color="auto"/>
          </w:divBdr>
        </w:div>
        <w:div w:id="1176463416">
          <w:marLeft w:val="274"/>
          <w:marRight w:val="0"/>
          <w:marTop w:val="0"/>
          <w:marBottom w:val="0"/>
          <w:divBdr>
            <w:top w:val="none" w:sz="0" w:space="0" w:color="auto"/>
            <w:left w:val="none" w:sz="0" w:space="0" w:color="auto"/>
            <w:bottom w:val="none" w:sz="0" w:space="0" w:color="auto"/>
            <w:right w:val="none" w:sz="0" w:space="0" w:color="auto"/>
          </w:divBdr>
        </w:div>
      </w:divsChild>
    </w:div>
    <w:div w:id="1627662921">
      <w:bodyDiv w:val="1"/>
      <w:marLeft w:val="0"/>
      <w:marRight w:val="0"/>
      <w:marTop w:val="0"/>
      <w:marBottom w:val="0"/>
      <w:divBdr>
        <w:top w:val="none" w:sz="0" w:space="0" w:color="auto"/>
        <w:left w:val="none" w:sz="0" w:space="0" w:color="auto"/>
        <w:bottom w:val="none" w:sz="0" w:space="0" w:color="auto"/>
        <w:right w:val="none" w:sz="0" w:space="0" w:color="auto"/>
      </w:divBdr>
    </w:div>
    <w:div w:id="1628513032">
      <w:bodyDiv w:val="1"/>
      <w:marLeft w:val="0"/>
      <w:marRight w:val="0"/>
      <w:marTop w:val="0"/>
      <w:marBottom w:val="0"/>
      <w:divBdr>
        <w:top w:val="none" w:sz="0" w:space="0" w:color="auto"/>
        <w:left w:val="none" w:sz="0" w:space="0" w:color="auto"/>
        <w:bottom w:val="none" w:sz="0" w:space="0" w:color="auto"/>
        <w:right w:val="none" w:sz="0" w:space="0" w:color="auto"/>
      </w:divBdr>
    </w:div>
    <w:div w:id="1664357577">
      <w:bodyDiv w:val="1"/>
      <w:marLeft w:val="0"/>
      <w:marRight w:val="0"/>
      <w:marTop w:val="0"/>
      <w:marBottom w:val="0"/>
      <w:divBdr>
        <w:top w:val="none" w:sz="0" w:space="0" w:color="auto"/>
        <w:left w:val="none" w:sz="0" w:space="0" w:color="auto"/>
        <w:bottom w:val="none" w:sz="0" w:space="0" w:color="auto"/>
        <w:right w:val="none" w:sz="0" w:space="0" w:color="auto"/>
      </w:divBdr>
    </w:div>
    <w:div w:id="1843009161">
      <w:bodyDiv w:val="1"/>
      <w:marLeft w:val="0"/>
      <w:marRight w:val="0"/>
      <w:marTop w:val="0"/>
      <w:marBottom w:val="0"/>
      <w:divBdr>
        <w:top w:val="none" w:sz="0" w:space="0" w:color="auto"/>
        <w:left w:val="none" w:sz="0" w:space="0" w:color="auto"/>
        <w:bottom w:val="none" w:sz="0" w:space="0" w:color="auto"/>
        <w:right w:val="none" w:sz="0" w:space="0" w:color="auto"/>
      </w:divBdr>
      <w:divsChild>
        <w:div w:id="1605768575">
          <w:marLeft w:val="835"/>
          <w:marRight w:val="0"/>
          <w:marTop w:val="468"/>
          <w:marBottom w:val="0"/>
          <w:divBdr>
            <w:top w:val="none" w:sz="0" w:space="0" w:color="auto"/>
            <w:left w:val="none" w:sz="0" w:space="0" w:color="auto"/>
            <w:bottom w:val="none" w:sz="0" w:space="0" w:color="auto"/>
            <w:right w:val="none" w:sz="0" w:space="0" w:color="auto"/>
          </w:divBdr>
        </w:div>
        <w:div w:id="38751343">
          <w:marLeft w:val="835"/>
          <w:marRight w:val="0"/>
          <w:marTop w:val="468"/>
          <w:marBottom w:val="0"/>
          <w:divBdr>
            <w:top w:val="none" w:sz="0" w:space="0" w:color="auto"/>
            <w:left w:val="none" w:sz="0" w:space="0" w:color="auto"/>
            <w:bottom w:val="none" w:sz="0" w:space="0" w:color="auto"/>
            <w:right w:val="none" w:sz="0" w:space="0" w:color="auto"/>
          </w:divBdr>
        </w:div>
        <w:div w:id="1639022371">
          <w:marLeft w:val="835"/>
          <w:marRight w:val="0"/>
          <w:marTop w:val="468"/>
          <w:marBottom w:val="0"/>
          <w:divBdr>
            <w:top w:val="none" w:sz="0" w:space="0" w:color="auto"/>
            <w:left w:val="none" w:sz="0" w:space="0" w:color="auto"/>
            <w:bottom w:val="none" w:sz="0" w:space="0" w:color="auto"/>
            <w:right w:val="none" w:sz="0" w:space="0" w:color="auto"/>
          </w:divBdr>
        </w:div>
        <w:div w:id="2085374030">
          <w:marLeft w:val="835"/>
          <w:marRight w:val="0"/>
          <w:marTop w:val="468"/>
          <w:marBottom w:val="0"/>
          <w:divBdr>
            <w:top w:val="none" w:sz="0" w:space="0" w:color="auto"/>
            <w:left w:val="none" w:sz="0" w:space="0" w:color="auto"/>
            <w:bottom w:val="none" w:sz="0" w:space="0" w:color="auto"/>
            <w:right w:val="none" w:sz="0" w:space="0" w:color="auto"/>
          </w:divBdr>
        </w:div>
        <w:div w:id="1426850837">
          <w:marLeft w:val="835"/>
          <w:marRight w:val="0"/>
          <w:marTop w:val="468"/>
          <w:marBottom w:val="0"/>
          <w:divBdr>
            <w:top w:val="none" w:sz="0" w:space="0" w:color="auto"/>
            <w:left w:val="none" w:sz="0" w:space="0" w:color="auto"/>
            <w:bottom w:val="none" w:sz="0" w:space="0" w:color="auto"/>
            <w:right w:val="none" w:sz="0" w:space="0" w:color="auto"/>
          </w:divBdr>
        </w:div>
        <w:div w:id="1098677532">
          <w:marLeft w:val="835"/>
          <w:marRight w:val="0"/>
          <w:marTop w:val="468"/>
          <w:marBottom w:val="0"/>
          <w:divBdr>
            <w:top w:val="none" w:sz="0" w:space="0" w:color="auto"/>
            <w:left w:val="none" w:sz="0" w:space="0" w:color="auto"/>
            <w:bottom w:val="none" w:sz="0" w:space="0" w:color="auto"/>
            <w:right w:val="none" w:sz="0" w:space="0" w:color="auto"/>
          </w:divBdr>
        </w:div>
        <w:div w:id="893389536">
          <w:marLeft w:val="835"/>
          <w:marRight w:val="0"/>
          <w:marTop w:val="468"/>
          <w:marBottom w:val="0"/>
          <w:divBdr>
            <w:top w:val="none" w:sz="0" w:space="0" w:color="auto"/>
            <w:left w:val="none" w:sz="0" w:space="0" w:color="auto"/>
            <w:bottom w:val="none" w:sz="0" w:space="0" w:color="auto"/>
            <w:right w:val="none" w:sz="0" w:space="0" w:color="auto"/>
          </w:divBdr>
        </w:div>
        <w:div w:id="1369839587">
          <w:marLeft w:val="835"/>
          <w:marRight w:val="0"/>
          <w:marTop w:val="468"/>
          <w:marBottom w:val="0"/>
          <w:divBdr>
            <w:top w:val="none" w:sz="0" w:space="0" w:color="auto"/>
            <w:left w:val="none" w:sz="0" w:space="0" w:color="auto"/>
            <w:bottom w:val="none" w:sz="0" w:space="0" w:color="auto"/>
            <w:right w:val="none" w:sz="0" w:space="0" w:color="auto"/>
          </w:divBdr>
        </w:div>
      </w:divsChild>
    </w:div>
    <w:div w:id="1899315374">
      <w:bodyDiv w:val="1"/>
      <w:marLeft w:val="0"/>
      <w:marRight w:val="0"/>
      <w:marTop w:val="0"/>
      <w:marBottom w:val="0"/>
      <w:divBdr>
        <w:top w:val="none" w:sz="0" w:space="0" w:color="auto"/>
        <w:left w:val="none" w:sz="0" w:space="0" w:color="auto"/>
        <w:bottom w:val="none" w:sz="0" w:space="0" w:color="auto"/>
        <w:right w:val="none" w:sz="0" w:space="0" w:color="auto"/>
      </w:divBdr>
    </w:div>
    <w:div w:id="1930501571">
      <w:bodyDiv w:val="1"/>
      <w:marLeft w:val="0"/>
      <w:marRight w:val="0"/>
      <w:marTop w:val="0"/>
      <w:marBottom w:val="0"/>
      <w:divBdr>
        <w:top w:val="none" w:sz="0" w:space="0" w:color="auto"/>
        <w:left w:val="none" w:sz="0" w:space="0" w:color="auto"/>
        <w:bottom w:val="none" w:sz="0" w:space="0" w:color="auto"/>
        <w:right w:val="none" w:sz="0" w:space="0" w:color="auto"/>
      </w:divBdr>
    </w:div>
    <w:div w:id="1947081686">
      <w:bodyDiv w:val="1"/>
      <w:marLeft w:val="0"/>
      <w:marRight w:val="0"/>
      <w:marTop w:val="0"/>
      <w:marBottom w:val="0"/>
      <w:divBdr>
        <w:top w:val="none" w:sz="0" w:space="0" w:color="auto"/>
        <w:left w:val="none" w:sz="0" w:space="0" w:color="auto"/>
        <w:bottom w:val="none" w:sz="0" w:space="0" w:color="auto"/>
        <w:right w:val="none" w:sz="0" w:space="0" w:color="auto"/>
      </w:divBdr>
    </w:div>
    <w:div w:id="2009365995">
      <w:bodyDiv w:val="1"/>
      <w:marLeft w:val="0"/>
      <w:marRight w:val="0"/>
      <w:marTop w:val="0"/>
      <w:marBottom w:val="0"/>
      <w:divBdr>
        <w:top w:val="none" w:sz="0" w:space="0" w:color="auto"/>
        <w:left w:val="none" w:sz="0" w:space="0" w:color="auto"/>
        <w:bottom w:val="none" w:sz="0" w:space="0" w:color="auto"/>
        <w:right w:val="none" w:sz="0" w:space="0" w:color="auto"/>
      </w:divBdr>
    </w:div>
    <w:div w:id="2041395185">
      <w:bodyDiv w:val="1"/>
      <w:marLeft w:val="0"/>
      <w:marRight w:val="0"/>
      <w:marTop w:val="0"/>
      <w:marBottom w:val="0"/>
      <w:divBdr>
        <w:top w:val="none" w:sz="0" w:space="0" w:color="auto"/>
        <w:left w:val="none" w:sz="0" w:space="0" w:color="auto"/>
        <w:bottom w:val="none" w:sz="0" w:space="0" w:color="auto"/>
        <w:right w:val="none" w:sz="0" w:space="0" w:color="auto"/>
      </w:divBdr>
    </w:div>
    <w:div w:id="2073849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ons.gov.uk/releases/estimatingsuicideamonghighereducationstudentsenglandandwal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2322</Words>
  <Characters>13237</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LAU</Company>
  <LinksUpToDate>false</LinksUpToDate>
  <CharactersWithSpaces>15528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 Norton</dc:creator>
  <cp:keywords/>
  <dc:description/>
  <cp:lastModifiedBy>Isabel Benton</cp:lastModifiedBy>
  <cp:revision>2</cp:revision>
  <dcterms:created xsi:type="dcterms:W3CDTF">2019-07-23T11:01:00Z</dcterms:created>
  <dcterms:modified xsi:type="dcterms:W3CDTF">2019-07-23T11:01:00Z</dcterms:modified>
</cp:coreProperties>
</file>