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CEABC" w14:textId="44E7489B" w:rsidR="00E274A3" w:rsidRPr="002E22F5" w:rsidRDefault="007C56EE" w:rsidP="007C56EE">
      <w:pPr>
        <w:spacing w:line="360" w:lineRule="auto"/>
        <w:rPr>
          <w:b/>
          <w:sz w:val="28"/>
          <w:szCs w:val="28"/>
        </w:rPr>
      </w:pPr>
      <w:r w:rsidRPr="002E22F5">
        <w:rPr>
          <w:b/>
          <w:sz w:val="28"/>
          <w:szCs w:val="28"/>
        </w:rPr>
        <w:t xml:space="preserve">A Story </w:t>
      </w:r>
      <w:proofErr w:type="gramStart"/>
      <w:r w:rsidRPr="002E22F5">
        <w:rPr>
          <w:b/>
          <w:sz w:val="28"/>
          <w:szCs w:val="28"/>
        </w:rPr>
        <w:t>Within</w:t>
      </w:r>
      <w:proofErr w:type="gramEnd"/>
      <w:r w:rsidRPr="002E22F5">
        <w:rPr>
          <w:b/>
          <w:sz w:val="28"/>
          <w:szCs w:val="28"/>
        </w:rPr>
        <w:t xml:space="preserve"> </w:t>
      </w:r>
      <w:r w:rsidR="00E274A3" w:rsidRPr="002E22F5">
        <w:rPr>
          <w:b/>
          <w:sz w:val="28"/>
          <w:szCs w:val="28"/>
        </w:rPr>
        <w:t>a</w:t>
      </w:r>
      <w:r w:rsidRPr="002E22F5">
        <w:rPr>
          <w:b/>
          <w:sz w:val="28"/>
          <w:szCs w:val="28"/>
        </w:rPr>
        <w:t xml:space="preserve"> Story Within </w:t>
      </w:r>
      <w:r w:rsidR="00E274A3" w:rsidRPr="002E22F5">
        <w:rPr>
          <w:b/>
          <w:sz w:val="28"/>
          <w:szCs w:val="28"/>
        </w:rPr>
        <w:t xml:space="preserve">a </w:t>
      </w:r>
      <w:r w:rsidRPr="002E22F5">
        <w:rPr>
          <w:b/>
          <w:sz w:val="28"/>
          <w:szCs w:val="28"/>
        </w:rPr>
        <w:t xml:space="preserve">Story Within </w:t>
      </w:r>
      <w:r w:rsidR="00E274A3" w:rsidRPr="000135D1">
        <w:rPr>
          <w:b/>
          <w:sz w:val="28"/>
          <w:szCs w:val="28"/>
        </w:rPr>
        <w:t xml:space="preserve">a </w:t>
      </w:r>
      <w:r w:rsidRPr="000135D1">
        <w:rPr>
          <w:b/>
          <w:sz w:val="28"/>
          <w:szCs w:val="28"/>
        </w:rPr>
        <w:t xml:space="preserve">Story:  British Art School Experience Retrieved Through Archive, Anecdote </w:t>
      </w:r>
      <w:r w:rsidR="00E274A3" w:rsidRPr="002E22F5">
        <w:rPr>
          <w:b/>
          <w:sz w:val="28"/>
          <w:szCs w:val="28"/>
        </w:rPr>
        <w:t>a</w:t>
      </w:r>
      <w:r w:rsidRPr="002E22F5">
        <w:rPr>
          <w:b/>
          <w:sz w:val="28"/>
          <w:szCs w:val="28"/>
        </w:rPr>
        <w:t xml:space="preserve">nd Life Writing  </w:t>
      </w:r>
    </w:p>
    <w:p w14:paraId="5A11EA32" w14:textId="7B29DCB7" w:rsidR="007C56EE" w:rsidRPr="000135D1" w:rsidRDefault="007C56EE" w:rsidP="007C56EE">
      <w:pPr>
        <w:spacing w:line="480" w:lineRule="auto"/>
        <w:rPr>
          <w:rFonts w:ascii="Times New Roman" w:hAnsi="Times New Roman" w:cs="Times New Roman"/>
        </w:rPr>
      </w:pPr>
    </w:p>
    <w:p w14:paraId="393D795C" w14:textId="77777777" w:rsidR="000636A6" w:rsidRPr="000636A6" w:rsidRDefault="000636A6" w:rsidP="00CF611E">
      <w:pPr>
        <w:spacing w:line="480" w:lineRule="auto"/>
        <w:rPr>
          <w:rFonts w:ascii="Times New Roman" w:hAnsi="Times New Roman" w:cs="Times New Roman"/>
          <w:b/>
        </w:rPr>
      </w:pPr>
      <w:r w:rsidRPr="000636A6">
        <w:rPr>
          <w:rFonts w:ascii="Times New Roman" w:hAnsi="Times New Roman" w:cs="Times New Roman"/>
          <w:b/>
        </w:rPr>
        <w:t>Introduction</w:t>
      </w:r>
    </w:p>
    <w:p w14:paraId="6B340E5F" w14:textId="06659890" w:rsidR="00CF611E" w:rsidRPr="000135D1" w:rsidRDefault="007C56EE" w:rsidP="00CF611E">
      <w:pPr>
        <w:spacing w:line="480" w:lineRule="auto"/>
        <w:rPr>
          <w:rFonts w:ascii="Times New Roman" w:hAnsi="Times New Roman" w:cs="Times New Roman"/>
        </w:rPr>
      </w:pPr>
      <w:r w:rsidRPr="000135D1">
        <w:rPr>
          <w:rFonts w:ascii="Times New Roman" w:hAnsi="Times New Roman" w:cs="Times New Roman"/>
        </w:rPr>
        <w:t>‘Personal interpretations of past time’ are what the historian Carolyn Steedman call</w:t>
      </w:r>
      <w:r w:rsidR="00E274A3" w:rsidRPr="000135D1">
        <w:rPr>
          <w:rFonts w:ascii="Times New Roman" w:hAnsi="Times New Roman" w:cs="Times New Roman"/>
        </w:rPr>
        <w:t>s</w:t>
      </w:r>
      <w:r w:rsidRPr="000135D1">
        <w:rPr>
          <w:rFonts w:ascii="Times New Roman" w:hAnsi="Times New Roman" w:cs="Times New Roman"/>
        </w:rPr>
        <w:t xml:space="preserve"> ‘the stories that people tell themselves in order to explain how they got to the place they currently inhabit’. She has proved in her history texts that they ‘are often in deep and ambiguous conflict with the official interpretative devices of a culture’</w:t>
      </w:r>
      <w:r w:rsidR="00E274A3" w:rsidRPr="000135D1">
        <w:rPr>
          <w:rFonts w:ascii="Times New Roman" w:hAnsi="Times New Roman" w:cs="Times New Roman"/>
        </w:rPr>
        <w:t>.</w:t>
      </w:r>
      <w:r w:rsidR="007427F6" w:rsidRPr="000135D1">
        <w:rPr>
          <w:rStyle w:val="EndnoteReference"/>
          <w:rFonts w:ascii="Times New Roman" w:hAnsi="Times New Roman" w:cs="Times New Roman"/>
        </w:rPr>
        <w:endnoteReference w:id="1"/>
      </w:r>
      <w:r w:rsidR="007427F6" w:rsidRPr="000135D1">
        <w:rPr>
          <w:rFonts w:ascii="Times New Roman" w:hAnsi="Times New Roman" w:cs="Times New Roman"/>
        </w:rPr>
        <w:t xml:space="preserve"> </w:t>
      </w:r>
      <w:r w:rsidR="00E274A3" w:rsidRPr="000135D1">
        <w:rPr>
          <w:rFonts w:ascii="Times New Roman" w:hAnsi="Times New Roman" w:cs="Times New Roman"/>
        </w:rPr>
        <w:t>This</w:t>
      </w:r>
      <w:r w:rsidR="007427F6" w:rsidRPr="000135D1">
        <w:rPr>
          <w:rFonts w:ascii="Times New Roman" w:hAnsi="Times New Roman" w:cs="Times New Roman"/>
        </w:rPr>
        <w:t xml:space="preserve"> text offers an account fashioned from my own lived experience using anecdotes re</w:t>
      </w:r>
      <w:r w:rsidR="001E6F15" w:rsidRPr="000135D1">
        <w:rPr>
          <w:rFonts w:ascii="Times New Roman" w:hAnsi="Times New Roman" w:cs="Times New Roman"/>
        </w:rPr>
        <w:t>trieved from</w:t>
      </w:r>
      <w:r w:rsidR="007427F6" w:rsidRPr="000135D1">
        <w:rPr>
          <w:rFonts w:ascii="Times New Roman" w:hAnsi="Times New Roman" w:cs="Times New Roman"/>
        </w:rPr>
        <w:t xml:space="preserve"> archiv</w:t>
      </w:r>
      <w:r w:rsidR="001E6F15" w:rsidRPr="000135D1">
        <w:rPr>
          <w:rFonts w:ascii="Times New Roman" w:hAnsi="Times New Roman" w:cs="Times New Roman"/>
        </w:rPr>
        <w:t xml:space="preserve">al materials, including </w:t>
      </w:r>
      <w:r w:rsidR="007427F6" w:rsidRPr="000135D1">
        <w:rPr>
          <w:rFonts w:ascii="Times New Roman" w:hAnsi="Times New Roman" w:cs="Times New Roman"/>
        </w:rPr>
        <w:t xml:space="preserve">my own mental archive, physical </w:t>
      </w:r>
      <w:r w:rsidR="001E6F15" w:rsidRPr="000135D1">
        <w:rPr>
          <w:rFonts w:ascii="Times New Roman" w:hAnsi="Times New Roman" w:cs="Times New Roman"/>
        </w:rPr>
        <w:t xml:space="preserve">evidence located </w:t>
      </w:r>
      <w:r w:rsidR="007427F6" w:rsidRPr="000135D1">
        <w:rPr>
          <w:rFonts w:ascii="Times New Roman" w:hAnsi="Times New Roman" w:cs="Times New Roman"/>
        </w:rPr>
        <w:t>in the Special Collections at Goldsmiths Library</w:t>
      </w:r>
      <w:proofErr w:type="gramStart"/>
      <w:r w:rsidR="007427F6" w:rsidRPr="000135D1">
        <w:rPr>
          <w:rFonts w:ascii="Times New Roman" w:hAnsi="Times New Roman" w:cs="Times New Roman"/>
        </w:rPr>
        <w:t>,</w:t>
      </w:r>
      <w:r w:rsidR="001E6F15" w:rsidRPr="000135D1">
        <w:rPr>
          <w:rFonts w:ascii="Times New Roman" w:hAnsi="Times New Roman" w:cs="Times New Roman"/>
        </w:rPr>
        <w:t xml:space="preserve"> </w:t>
      </w:r>
      <w:r w:rsidR="007427F6" w:rsidRPr="000135D1">
        <w:rPr>
          <w:rFonts w:ascii="Times New Roman" w:hAnsi="Times New Roman" w:cs="Times New Roman"/>
        </w:rPr>
        <w:t xml:space="preserve"> the</w:t>
      </w:r>
      <w:proofErr w:type="gramEnd"/>
      <w:r w:rsidR="007427F6" w:rsidRPr="000135D1">
        <w:rPr>
          <w:rFonts w:ascii="Times New Roman" w:hAnsi="Times New Roman" w:cs="Times New Roman"/>
        </w:rPr>
        <w:t xml:space="preserve"> sculpture archives at </w:t>
      </w:r>
      <w:r w:rsidR="001E6F15" w:rsidRPr="000135D1">
        <w:rPr>
          <w:rFonts w:ascii="Times New Roman" w:hAnsi="Times New Roman" w:cs="Times New Roman"/>
        </w:rPr>
        <w:t xml:space="preserve">the </w:t>
      </w:r>
      <w:r w:rsidR="007427F6" w:rsidRPr="000135D1">
        <w:rPr>
          <w:rFonts w:ascii="Times New Roman" w:hAnsi="Times New Roman" w:cs="Times New Roman"/>
        </w:rPr>
        <w:t xml:space="preserve">Henry Moore Institute and </w:t>
      </w:r>
      <w:r w:rsidR="001E6F15" w:rsidRPr="000135D1">
        <w:rPr>
          <w:rFonts w:ascii="Times New Roman" w:hAnsi="Times New Roman" w:cs="Times New Roman"/>
        </w:rPr>
        <w:t>the printed</w:t>
      </w:r>
      <w:r w:rsidR="007427F6" w:rsidRPr="000135D1">
        <w:rPr>
          <w:rFonts w:ascii="Times New Roman" w:hAnsi="Times New Roman" w:cs="Times New Roman"/>
        </w:rPr>
        <w:t xml:space="preserve"> pedagog</w:t>
      </w:r>
      <w:r w:rsidR="001E6F15" w:rsidRPr="000135D1">
        <w:rPr>
          <w:rFonts w:ascii="Times New Roman" w:hAnsi="Times New Roman" w:cs="Times New Roman"/>
        </w:rPr>
        <w:t>ical literature</w:t>
      </w:r>
      <w:r w:rsidR="007427F6" w:rsidRPr="000135D1">
        <w:rPr>
          <w:rFonts w:ascii="Times New Roman" w:hAnsi="Times New Roman" w:cs="Times New Roman"/>
        </w:rPr>
        <w:t xml:space="preserve"> of the sculptor </w:t>
      </w:r>
      <w:proofErr w:type="spellStart"/>
      <w:r w:rsidR="007427F6" w:rsidRPr="000135D1">
        <w:rPr>
          <w:rFonts w:ascii="Times New Roman" w:hAnsi="Times New Roman" w:cs="Times New Roman"/>
        </w:rPr>
        <w:t>Reg</w:t>
      </w:r>
      <w:proofErr w:type="spellEnd"/>
      <w:r w:rsidR="007427F6" w:rsidRPr="000135D1">
        <w:rPr>
          <w:rFonts w:ascii="Times New Roman" w:hAnsi="Times New Roman" w:cs="Times New Roman"/>
        </w:rPr>
        <w:t xml:space="preserve"> Butler. </w:t>
      </w:r>
    </w:p>
    <w:p w14:paraId="0647A06A" w14:textId="77777777" w:rsidR="00CF611E" w:rsidRPr="000135D1" w:rsidRDefault="00CF611E" w:rsidP="00CF611E">
      <w:pPr>
        <w:spacing w:line="480" w:lineRule="auto"/>
        <w:rPr>
          <w:rFonts w:ascii="Times New Roman" w:hAnsi="Times New Roman" w:cs="Times New Roman"/>
        </w:rPr>
      </w:pPr>
    </w:p>
    <w:p w14:paraId="1913AD96" w14:textId="3E65682A" w:rsidR="00CF611E" w:rsidRPr="000135D1" w:rsidRDefault="007427F6" w:rsidP="00CF611E">
      <w:pPr>
        <w:spacing w:line="480" w:lineRule="auto"/>
        <w:rPr>
          <w:rFonts w:ascii="Times New Roman" w:hAnsi="Times New Roman" w:cs="Times New Roman"/>
        </w:rPr>
      </w:pPr>
      <w:r w:rsidRPr="000135D1">
        <w:rPr>
          <w:rFonts w:ascii="Times New Roman" w:hAnsi="Times New Roman" w:cs="Times New Roman"/>
        </w:rPr>
        <w:t>In 2015, at Leeds College of Art, a debate took place amongst nationally gathered art school peers</w:t>
      </w:r>
      <w:r w:rsidR="009D6A12" w:rsidRPr="000135D1">
        <w:rPr>
          <w:rFonts w:ascii="Times New Roman" w:hAnsi="Times New Roman" w:cs="Times New Roman"/>
        </w:rPr>
        <w:t>.</w:t>
      </w:r>
      <w:r w:rsidRPr="000135D1">
        <w:rPr>
          <w:rStyle w:val="EndnoteReference"/>
          <w:rFonts w:ascii="Times New Roman" w:hAnsi="Times New Roman" w:cs="Times New Roman"/>
        </w:rPr>
        <w:endnoteReference w:id="2"/>
      </w:r>
      <w:r w:rsidR="00CF611E" w:rsidRPr="000135D1">
        <w:rPr>
          <w:rFonts w:ascii="Times New Roman" w:hAnsi="Times New Roman" w:cs="Times New Roman"/>
        </w:rPr>
        <w:t xml:space="preserve"> In this context</w:t>
      </w:r>
      <w:r w:rsidR="009D6A12" w:rsidRPr="000135D1">
        <w:rPr>
          <w:rFonts w:ascii="Times New Roman" w:hAnsi="Times New Roman" w:cs="Times New Roman"/>
        </w:rPr>
        <w:t>,</w:t>
      </w:r>
      <w:r w:rsidR="00CF611E" w:rsidRPr="000135D1">
        <w:rPr>
          <w:rFonts w:ascii="Times New Roman" w:hAnsi="Times New Roman" w:cs="Times New Roman"/>
        </w:rPr>
        <w:t xml:space="preserve"> as a woman artist leading a large undergraduate Fine Art </w:t>
      </w:r>
      <w:proofErr w:type="spellStart"/>
      <w:r w:rsidR="00CF611E" w:rsidRPr="000135D1">
        <w:rPr>
          <w:rFonts w:ascii="Times New Roman" w:hAnsi="Times New Roman" w:cs="Times New Roman"/>
        </w:rPr>
        <w:t>programme</w:t>
      </w:r>
      <w:proofErr w:type="spellEnd"/>
      <w:r w:rsidR="009D6A12" w:rsidRPr="000135D1">
        <w:rPr>
          <w:rFonts w:ascii="Times New Roman" w:hAnsi="Times New Roman" w:cs="Times New Roman"/>
        </w:rPr>
        <w:t>,</w:t>
      </w:r>
      <w:r w:rsidR="00CF611E" w:rsidRPr="000135D1">
        <w:rPr>
          <w:rFonts w:ascii="Times New Roman" w:hAnsi="Times New Roman" w:cs="Times New Roman"/>
        </w:rPr>
        <w:t xml:space="preserve"> I was prompted to vocalize a rationale for teaching and learning in what may now be described as </w:t>
      </w:r>
      <w:r w:rsidR="009D6A12" w:rsidRPr="000135D1">
        <w:rPr>
          <w:rFonts w:ascii="Times New Roman" w:hAnsi="Times New Roman" w:cs="Times New Roman"/>
        </w:rPr>
        <w:t xml:space="preserve">one of the </w:t>
      </w:r>
      <w:r w:rsidR="00CF611E" w:rsidRPr="000135D1">
        <w:rPr>
          <w:rFonts w:ascii="Times New Roman" w:hAnsi="Times New Roman" w:cs="Times New Roman"/>
        </w:rPr>
        <w:t xml:space="preserve">remaining specialist relics or fabulous conservatoires for creative practice, depending on your point of view. Using </w:t>
      </w:r>
      <w:r w:rsidR="009D6A12" w:rsidRPr="000135D1">
        <w:rPr>
          <w:rFonts w:ascii="Times New Roman" w:hAnsi="Times New Roman" w:cs="Times New Roman"/>
        </w:rPr>
        <w:t>‘T</w:t>
      </w:r>
      <w:r w:rsidR="00CF611E" w:rsidRPr="000135D1">
        <w:rPr>
          <w:rFonts w:ascii="Times New Roman" w:hAnsi="Times New Roman" w:cs="Times New Roman"/>
        </w:rPr>
        <w:t>he Art School</w:t>
      </w:r>
      <w:r w:rsidR="009D6A12" w:rsidRPr="000135D1">
        <w:rPr>
          <w:rFonts w:ascii="Times New Roman" w:hAnsi="Times New Roman" w:cs="Times New Roman"/>
        </w:rPr>
        <w:t>’</w:t>
      </w:r>
      <w:r w:rsidR="00CF611E" w:rsidRPr="000135D1">
        <w:rPr>
          <w:rFonts w:ascii="Times New Roman" w:hAnsi="Times New Roman" w:cs="Times New Roman"/>
        </w:rPr>
        <w:t xml:space="preserve"> as a portmanteau term for creative practice teaching in the UK higher education context now, I exercised the spirit of Steedman’s historicizing and offered a </w:t>
      </w:r>
      <w:r w:rsidR="00AD7D92">
        <w:rPr>
          <w:rFonts w:ascii="Times New Roman" w:hAnsi="Times New Roman" w:cs="Times New Roman"/>
        </w:rPr>
        <w:t xml:space="preserve">factual </w:t>
      </w:r>
      <w:r w:rsidR="00CF611E" w:rsidRPr="000135D1">
        <w:rPr>
          <w:rFonts w:ascii="Times New Roman" w:hAnsi="Times New Roman" w:cs="Times New Roman"/>
        </w:rPr>
        <w:t xml:space="preserve">story with pertinent interpretative devices </w:t>
      </w:r>
      <w:r w:rsidR="000F4519">
        <w:rPr>
          <w:rFonts w:ascii="Times New Roman" w:hAnsi="Times New Roman" w:cs="Times New Roman"/>
        </w:rPr>
        <w:t xml:space="preserve">fiction </w:t>
      </w:r>
      <w:r w:rsidR="00CF611E" w:rsidRPr="000135D1">
        <w:rPr>
          <w:rFonts w:ascii="Times New Roman" w:hAnsi="Times New Roman" w:cs="Times New Roman"/>
        </w:rPr>
        <w:t>through th</w:t>
      </w:r>
      <w:r w:rsidR="009D6A12" w:rsidRPr="000135D1">
        <w:rPr>
          <w:rFonts w:ascii="Times New Roman" w:hAnsi="Times New Roman" w:cs="Times New Roman"/>
        </w:rPr>
        <w:t>is</w:t>
      </w:r>
      <w:r w:rsidR="00CF611E" w:rsidRPr="000135D1">
        <w:rPr>
          <w:rFonts w:ascii="Times New Roman" w:hAnsi="Times New Roman" w:cs="Times New Roman"/>
        </w:rPr>
        <w:t xml:space="preserve"> </w:t>
      </w:r>
      <w:r w:rsidR="000F4519" w:rsidRPr="000135D1">
        <w:rPr>
          <w:rFonts w:ascii="Times New Roman" w:hAnsi="Times New Roman" w:cs="Times New Roman"/>
        </w:rPr>
        <w:t xml:space="preserve">retrieval </w:t>
      </w:r>
      <w:r w:rsidR="000F4519">
        <w:rPr>
          <w:rFonts w:ascii="Times New Roman" w:hAnsi="Times New Roman" w:cs="Times New Roman"/>
        </w:rPr>
        <w:t>of anecdotes.</w:t>
      </w:r>
      <w:r w:rsidR="00CF611E" w:rsidRPr="000135D1">
        <w:rPr>
          <w:rFonts w:ascii="Times New Roman" w:hAnsi="Times New Roman" w:cs="Times New Roman"/>
        </w:rPr>
        <w:t xml:space="preserve"> </w:t>
      </w:r>
    </w:p>
    <w:p w14:paraId="665E7580" w14:textId="77777777" w:rsidR="00FF5C58" w:rsidRPr="000135D1" w:rsidRDefault="00FF5C58" w:rsidP="00CF611E">
      <w:pPr>
        <w:spacing w:line="480" w:lineRule="auto"/>
        <w:rPr>
          <w:rFonts w:ascii="Times New Roman" w:hAnsi="Times New Roman" w:cs="Times New Roman"/>
        </w:rPr>
      </w:pPr>
    </w:p>
    <w:p w14:paraId="4EF0B8EB" w14:textId="74BDDD15" w:rsidR="003F467F" w:rsidRPr="000135D1" w:rsidRDefault="00DF2827" w:rsidP="003F467F">
      <w:pPr>
        <w:spacing w:line="480" w:lineRule="auto"/>
        <w:rPr>
          <w:rFonts w:ascii="Times New Roman" w:hAnsi="Times New Roman" w:cs="Times New Roman"/>
        </w:rPr>
      </w:pPr>
      <w:r w:rsidRPr="000135D1">
        <w:rPr>
          <w:rFonts w:ascii="Times New Roman" w:hAnsi="Times New Roman" w:cs="Times New Roman"/>
        </w:rPr>
        <w:t>My writing as an artist is underpinned from the outset by my choice to use a feminist approach to life writing where the author does not pretend to be absent from the text herself</w:t>
      </w:r>
      <w:r w:rsidR="00FF5C58" w:rsidRPr="000135D1">
        <w:rPr>
          <w:rFonts w:ascii="Times New Roman" w:hAnsi="Times New Roman" w:cs="Times New Roman"/>
        </w:rPr>
        <w:t xml:space="preserve"> </w:t>
      </w:r>
      <w:r w:rsidRPr="000135D1">
        <w:rPr>
          <w:rStyle w:val="EndnoteReference"/>
          <w:rFonts w:ascii="Times New Roman" w:hAnsi="Times New Roman" w:cs="Times New Roman"/>
        </w:rPr>
        <w:endnoteReference w:id="3"/>
      </w:r>
      <w:r w:rsidR="003F467F" w:rsidRPr="000135D1">
        <w:rPr>
          <w:rFonts w:ascii="Times New Roman" w:hAnsi="Times New Roman" w:cs="Times New Roman"/>
        </w:rPr>
        <w:t xml:space="preserve"> and fulfills </w:t>
      </w:r>
      <w:r w:rsidR="00A75AB5" w:rsidRPr="000135D1">
        <w:rPr>
          <w:rFonts w:ascii="Times New Roman" w:hAnsi="Times New Roman" w:cs="Times New Roman"/>
        </w:rPr>
        <w:t xml:space="preserve">Marianna </w:t>
      </w:r>
      <w:proofErr w:type="spellStart"/>
      <w:r w:rsidR="003F467F" w:rsidRPr="000135D1">
        <w:rPr>
          <w:rFonts w:ascii="Times New Roman" w:hAnsi="Times New Roman" w:cs="Times New Roman"/>
        </w:rPr>
        <w:t>Torgovnick’s</w:t>
      </w:r>
      <w:proofErr w:type="spellEnd"/>
      <w:r w:rsidR="003F467F" w:rsidRPr="000135D1">
        <w:rPr>
          <w:rFonts w:ascii="Times New Roman" w:hAnsi="Times New Roman" w:cs="Times New Roman"/>
        </w:rPr>
        <w:t xml:space="preserve"> view of personal writing as the fundamental condition of </w:t>
      </w:r>
      <w:r w:rsidR="003F467F" w:rsidRPr="000135D1">
        <w:rPr>
          <w:rFonts w:ascii="Times New Roman" w:hAnsi="Times New Roman" w:cs="Times New Roman"/>
        </w:rPr>
        <w:lastRenderedPageBreak/>
        <w:t>any act of communication as ‘it makes the reader know some things about the writer’</w:t>
      </w:r>
      <w:r w:rsidR="00FF5C58" w:rsidRPr="000135D1">
        <w:rPr>
          <w:rFonts w:ascii="Times New Roman" w:hAnsi="Times New Roman" w:cs="Times New Roman"/>
        </w:rPr>
        <w:t>.</w:t>
      </w:r>
      <w:r w:rsidR="003F467F" w:rsidRPr="000135D1">
        <w:rPr>
          <w:rStyle w:val="EndnoteReference"/>
          <w:rFonts w:ascii="Times New Roman" w:hAnsi="Times New Roman" w:cs="Times New Roman"/>
        </w:rPr>
        <w:endnoteReference w:id="4"/>
      </w:r>
      <w:r w:rsidR="003F467F" w:rsidRPr="000135D1">
        <w:rPr>
          <w:rFonts w:ascii="Times New Roman" w:hAnsi="Times New Roman" w:cs="Times New Roman"/>
        </w:rPr>
        <w:t xml:space="preserve"> To position myself I </w:t>
      </w:r>
      <w:r w:rsidR="0098459B" w:rsidRPr="000135D1">
        <w:rPr>
          <w:rFonts w:ascii="Times New Roman" w:hAnsi="Times New Roman" w:cs="Times New Roman"/>
        </w:rPr>
        <w:t xml:space="preserve">will </w:t>
      </w:r>
      <w:r w:rsidR="003F467F" w:rsidRPr="000135D1">
        <w:rPr>
          <w:rFonts w:ascii="Times New Roman" w:hAnsi="Times New Roman" w:cs="Times New Roman"/>
        </w:rPr>
        <w:t>retrieve Steedman’s words from where I saved them in 2001, hand</w:t>
      </w:r>
      <w:r w:rsidR="0098459B" w:rsidRPr="000135D1">
        <w:rPr>
          <w:rFonts w:ascii="Times New Roman" w:hAnsi="Times New Roman" w:cs="Times New Roman"/>
        </w:rPr>
        <w:t xml:space="preserve"> </w:t>
      </w:r>
      <w:r w:rsidR="003F467F" w:rsidRPr="000135D1">
        <w:rPr>
          <w:rFonts w:ascii="Times New Roman" w:hAnsi="Times New Roman" w:cs="Times New Roman"/>
        </w:rPr>
        <w:t>scribed in one of what would be called my artist’s sketchbooks compiled as part of my practice making sculpture</w:t>
      </w:r>
      <w:r w:rsidR="00514472">
        <w:rPr>
          <w:rFonts w:ascii="Times New Roman" w:hAnsi="Times New Roman" w:cs="Times New Roman"/>
        </w:rPr>
        <w:t xml:space="preserve">. </w:t>
      </w:r>
      <w:r w:rsidR="003F467F" w:rsidRPr="000135D1">
        <w:rPr>
          <w:rFonts w:ascii="Times New Roman" w:hAnsi="Times New Roman" w:cs="Times New Roman"/>
        </w:rPr>
        <w:t xml:space="preserve">Such records now constitute curriculum requirements </w:t>
      </w:r>
      <w:r w:rsidR="003F467F" w:rsidRPr="000135D1">
        <w:rPr>
          <w:rFonts w:ascii="Times New Roman" w:eastAsia="Times New Roman" w:hAnsi="Times New Roman" w:cs="Times New Roman"/>
        </w:rPr>
        <w:t>in art education in the UK titled also as</w:t>
      </w:r>
      <w:r w:rsidR="003F467F" w:rsidRPr="000135D1">
        <w:rPr>
          <w:rFonts w:ascii="Times New Roman" w:hAnsi="Times New Roman" w:cs="Times New Roman"/>
        </w:rPr>
        <w:t xml:space="preserve"> journal, research file, or studio book. Mine are a non-professionali</w:t>
      </w:r>
      <w:r w:rsidR="0098459B" w:rsidRPr="000135D1">
        <w:rPr>
          <w:rFonts w:ascii="Times New Roman" w:hAnsi="Times New Roman" w:cs="Times New Roman"/>
        </w:rPr>
        <w:t>z</w:t>
      </w:r>
      <w:r w:rsidR="003F467F" w:rsidRPr="000135D1">
        <w:rPr>
          <w:rFonts w:ascii="Times New Roman" w:hAnsi="Times New Roman" w:cs="Times New Roman"/>
        </w:rPr>
        <w:t>ed unfettered repository formed as a self-reflexive rehearsal space for becoming a woman artist, practiced and maintained since 1977</w:t>
      </w:r>
      <w:r w:rsidR="003F467F" w:rsidRPr="000135D1">
        <w:rPr>
          <w:rFonts w:ascii="Times New Roman" w:eastAsia="Times New Roman" w:hAnsi="Times New Roman" w:cs="Times New Roman"/>
        </w:rPr>
        <w:t xml:space="preserve">. Steedman’s words sit on a page waiting to be used, like a swatch of </w:t>
      </w:r>
      <w:proofErr w:type="spellStart"/>
      <w:r w:rsidR="003F467F" w:rsidRPr="000135D1">
        <w:rPr>
          <w:rFonts w:ascii="Times New Roman" w:eastAsia="Times New Roman" w:hAnsi="Times New Roman" w:cs="Times New Roman"/>
        </w:rPr>
        <w:t>colour</w:t>
      </w:r>
      <w:proofErr w:type="spellEnd"/>
      <w:r w:rsidR="003F467F" w:rsidRPr="000135D1">
        <w:rPr>
          <w:rFonts w:ascii="Times New Roman" w:eastAsia="Times New Roman" w:hAnsi="Times New Roman" w:cs="Times New Roman"/>
        </w:rPr>
        <w:t>, a brushstroke or a cartoon for a future work. This</w:t>
      </w:r>
      <w:r w:rsidR="0098459B" w:rsidRPr="000135D1">
        <w:rPr>
          <w:rFonts w:ascii="Times New Roman" w:eastAsia="Times New Roman" w:hAnsi="Times New Roman" w:cs="Times New Roman"/>
        </w:rPr>
        <w:t>,</w:t>
      </w:r>
      <w:r w:rsidR="003F467F" w:rsidRPr="000135D1">
        <w:rPr>
          <w:rFonts w:ascii="Times New Roman" w:eastAsia="Times New Roman" w:hAnsi="Times New Roman" w:cs="Times New Roman"/>
        </w:rPr>
        <w:t xml:space="preserve"> in turn</w:t>
      </w:r>
      <w:r w:rsidR="0098459B" w:rsidRPr="000135D1">
        <w:rPr>
          <w:rFonts w:ascii="Times New Roman" w:eastAsia="Times New Roman" w:hAnsi="Times New Roman" w:cs="Times New Roman"/>
        </w:rPr>
        <w:t>,</w:t>
      </w:r>
      <w:r w:rsidR="003F467F" w:rsidRPr="000135D1">
        <w:rPr>
          <w:rFonts w:ascii="Times New Roman" w:eastAsia="Times New Roman" w:hAnsi="Times New Roman" w:cs="Times New Roman"/>
        </w:rPr>
        <w:t xml:space="preserve"> is packed within the leaves of a book, which holds fragments of material textures, thumbnail sketches, visualizations of sculpture I will never make, and many </w:t>
      </w:r>
      <w:r w:rsidR="0098459B" w:rsidRPr="000135D1">
        <w:rPr>
          <w:rFonts w:ascii="Times New Roman" w:eastAsia="Times New Roman" w:hAnsi="Times New Roman" w:cs="Times New Roman"/>
        </w:rPr>
        <w:t>‘</w:t>
      </w:r>
      <w:r w:rsidR="003F467F" w:rsidRPr="000135D1">
        <w:rPr>
          <w:rFonts w:ascii="Times New Roman" w:eastAsia="Times New Roman" w:hAnsi="Times New Roman" w:cs="Times New Roman"/>
        </w:rPr>
        <w:t>to do</w:t>
      </w:r>
      <w:r w:rsidR="0098459B" w:rsidRPr="000135D1">
        <w:rPr>
          <w:rFonts w:ascii="Times New Roman" w:eastAsia="Times New Roman" w:hAnsi="Times New Roman" w:cs="Times New Roman"/>
        </w:rPr>
        <w:t>’</w:t>
      </w:r>
      <w:r w:rsidR="003F467F" w:rsidRPr="000135D1">
        <w:rPr>
          <w:rFonts w:ascii="Times New Roman" w:eastAsia="Times New Roman" w:hAnsi="Times New Roman" w:cs="Times New Roman"/>
        </w:rPr>
        <w:t xml:space="preserve"> lists. Her words finally find their place of purpose for me in this act of writing which is concerned with bringing forward stories from the past in order, through </w:t>
      </w:r>
      <w:r w:rsidR="00DA6406" w:rsidRPr="000135D1">
        <w:rPr>
          <w:rFonts w:ascii="Times New Roman" w:eastAsia="Times New Roman" w:hAnsi="Times New Roman" w:cs="Times New Roman"/>
        </w:rPr>
        <w:t xml:space="preserve">the </w:t>
      </w:r>
      <w:r w:rsidR="003F467F" w:rsidRPr="000135D1">
        <w:rPr>
          <w:rFonts w:ascii="Times New Roman" w:eastAsia="Times New Roman" w:hAnsi="Times New Roman" w:cs="Times New Roman"/>
        </w:rPr>
        <w:t xml:space="preserve">story form, to offer thought for </w:t>
      </w:r>
      <w:r w:rsidR="00DA6406" w:rsidRPr="000135D1">
        <w:rPr>
          <w:rFonts w:ascii="Times New Roman" w:eastAsia="Times New Roman" w:hAnsi="Times New Roman" w:cs="Times New Roman"/>
        </w:rPr>
        <w:t>the place of life writing in the recollection of artistic experience</w:t>
      </w:r>
      <w:r w:rsidR="003F467F" w:rsidRPr="000135D1">
        <w:rPr>
          <w:rFonts w:ascii="Times New Roman" w:eastAsia="Times New Roman" w:hAnsi="Times New Roman" w:cs="Times New Roman"/>
        </w:rPr>
        <w:t>.</w:t>
      </w:r>
      <w:r w:rsidR="003F467F" w:rsidRPr="000135D1">
        <w:rPr>
          <w:rFonts w:ascii="Times New Roman" w:hAnsi="Times New Roman" w:cs="Times New Roman"/>
        </w:rPr>
        <w:t xml:space="preserve"> I think narratives formed in this way, positioned as part of life writing as a critical practice, offer a suitable trope for writing as an artist. I believe such narratives can be viewed as life lines which within British Sculpture, and more widely within the </w:t>
      </w:r>
      <w:r w:rsidR="00E35331" w:rsidRPr="000135D1">
        <w:rPr>
          <w:rFonts w:ascii="Times New Roman" w:hAnsi="Times New Roman" w:cs="Times New Roman"/>
        </w:rPr>
        <w:t>a</w:t>
      </w:r>
      <w:r w:rsidR="003F467F" w:rsidRPr="000135D1">
        <w:rPr>
          <w:rFonts w:ascii="Times New Roman" w:hAnsi="Times New Roman" w:cs="Times New Roman"/>
        </w:rPr>
        <w:t xml:space="preserve">rt </w:t>
      </w:r>
      <w:r w:rsidR="00E35331" w:rsidRPr="000135D1">
        <w:rPr>
          <w:rFonts w:ascii="Times New Roman" w:hAnsi="Times New Roman" w:cs="Times New Roman"/>
        </w:rPr>
        <w:t>school</w:t>
      </w:r>
      <w:r w:rsidR="003F467F" w:rsidRPr="000135D1">
        <w:rPr>
          <w:rFonts w:ascii="Times New Roman" w:hAnsi="Times New Roman" w:cs="Times New Roman"/>
        </w:rPr>
        <w:t>, offer scope for interrogation, discovery and retrieval of the ways in which issues</w:t>
      </w:r>
      <w:r w:rsidR="00E35331" w:rsidRPr="000135D1">
        <w:rPr>
          <w:rFonts w:ascii="Times New Roman" w:hAnsi="Times New Roman" w:cs="Times New Roman"/>
        </w:rPr>
        <w:t>,</w:t>
      </w:r>
      <w:r w:rsidR="003F467F" w:rsidRPr="000135D1">
        <w:rPr>
          <w:rFonts w:ascii="Times New Roman" w:hAnsi="Times New Roman" w:cs="Times New Roman"/>
        </w:rPr>
        <w:t xml:space="preserve"> such as feminism (but this is not the only one)</w:t>
      </w:r>
      <w:r w:rsidR="00E35331" w:rsidRPr="000135D1">
        <w:rPr>
          <w:rFonts w:ascii="Times New Roman" w:hAnsi="Times New Roman" w:cs="Times New Roman"/>
        </w:rPr>
        <w:t>,</w:t>
      </w:r>
      <w:r w:rsidR="003F467F" w:rsidRPr="000135D1">
        <w:rPr>
          <w:rFonts w:ascii="Times New Roman" w:hAnsi="Times New Roman" w:cs="Times New Roman"/>
        </w:rPr>
        <w:t xml:space="preserve"> can be repositioned as cogent in their histories. </w:t>
      </w:r>
    </w:p>
    <w:p w14:paraId="74F82A3E" w14:textId="77777777" w:rsidR="003F467F" w:rsidRPr="000135D1" w:rsidRDefault="003F467F" w:rsidP="003F467F">
      <w:pPr>
        <w:spacing w:line="480" w:lineRule="auto"/>
        <w:rPr>
          <w:rFonts w:ascii="Times New Roman" w:hAnsi="Times New Roman" w:cs="Times New Roman"/>
        </w:rPr>
      </w:pPr>
    </w:p>
    <w:p w14:paraId="137E2588" w14:textId="6FF5168B" w:rsidR="003F467F" w:rsidRPr="000135D1" w:rsidRDefault="00DE361D" w:rsidP="003F467F">
      <w:pPr>
        <w:spacing w:line="480" w:lineRule="auto"/>
        <w:rPr>
          <w:rFonts w:ascii="Times New Roman" w:hAnsi="Times New Roman" w:cs="Times New Roman"/>
        </w:rPr>
      </w:pPr>
      <w:r w:rsidRPr="000135D1">
        <w:rPr>
          <w:rFonts w:ascii="Times New Roman" w:hAnsi="Times New Roman" w:cs="Times New Roman"/>
        </w:rPr>
        <w:t xml:space="preserve">As a participant in the Leeds symposium </w:t>
      </w:r>
      <w:r w:rsidR="003F467F" w:rsidRPr="000135D1">
        <w:rPr>
          <w:rFonts w:ascii="Times New Roman" w:hAnsi="Times New Roman" w:cs="Times New Roman"/>
        </w:rPr>
        <w:t xml:space="preserve">I was </w:t>
      </w:r>
      <w:r w:rsidRPr="000135D1">
        <w:rPr>
          <w:rFonts w:ascii="Times New Roman" w:hAnsi="Times New Roman" w:cs="Times New Roman"/>
        </w:rPr>
        <w:t>invited to</w:t>
      </w:r>
      <w:r w:rsidR="003F467F" w:rsidRPr="000135D1">
        <w:rPr>
          <w:rFonts w:ascii="Times New Roman" w:hAnsi="Times New Roman" w:cs="Times New Roman"/>
        </w:rPr>
        <w:t xml:space="preserve"> publicly respond to a provocation</w:t>
      </w:r>
      <w:r w:rsidRPr="000135D1">
        <w:rPr>
          <w:rFonts w:ascii="Times New Roman" w:hAnsi="Times New Roman" w:cs="Times New Roman"/>
        </w:rPr>
        <w:t>:</w:t>
      </w:r>
      <w:r w:rsidR="003F467F" w:rsidRPr="000135D1">
        <w:rPr>
          <w:rFonts w:ascii="Times New Roman" w:hAnsi="Times New Roman" w:cs="Times New Roman"/>
        </w:rPr>
        <w:t xml:space="preserve"> ‘Through consideration of historic realities, current assumptions and future possibilities of “specialism” in fine art </w:t>
      </w:r>
      <w:proofErr w:type="gramStart"/>
      <w:r w:rsidR="003F467F" w:rsidRPr="000135D1">
        <w:rPr>
          <w:rFonts w:ascii="Times New Roman" w:hAnsi="Times New Roman" w:cs="Times New Roman"/>
        </w:rPr>
        <w:t>education</w:t>
      </w:r>
      <w:r w:rsidRPr="000135D1">
        <w:rPr>
          <w:rFonts w:ascii="Times New Roman" w:hAnsi="Times New Roman" w:cs="Times New Roman"/>
        </w:rPr>
        <w:t>,</w:t>
      </w:r>
      <w:proofErr w:type="gramEnd"/>
      <w:r w:rsidR="003F467F" w:rsidRPr="000135D1">
        <w:rPr>
          <w:rFonts w:ascii="Times New Roman" w:hAnsi="Times New Roman" w:cs="Times New Roman"/>
        </w:rPr>
        <w:t xml:space="preserve"> how will our students learn the unteachable?’</w:t>
      </w:r>
      <w:r w:rsidR="000135D1">
        <w:rPr>
          <w:rStyle w:val="EndnoteReference"/>
          <w:rFonts w:ascii="Times New Roman" w:hAnsi="Times New Roman" w:cs="Times New Roman"/>
        </w:rPr>
        <w:endnoteReference w:id="5"/>
      </w:r>
      <w:r w:rsidR="003F467F" w:rsidRPr="000135D1">
        <w:rPr>
          <w:rFonts w:ascii="Times New Roman" w:hAnsi="Times New Roman" w:cs="Times New Roman"/>
        </w:rPr>
        <w:t xml:space="preserve"> At the time</w:t>
      </w:r>
      <w:r w:rsidRPr="000135D1">
        <w:rPr>
          <w:rFonts w:ascii="Times New Roman" w:hAnsi="Times New Roman" w:cs="Times New Roman"/>
        </w:rPr>
        <w:t>,</w:t>
      </w:r>
      <w:r w:rsidR="003F467F" w:rsidRPr="000135D1">
        <w:rPr>
          <w:rFonts w:ascii="Times New Roman" w:hAnsi="Times New Roman" w:cs="Times New Roman"/>
        </w:rPr>
        <w:t xml:space="preserve"> I was already busy formulating a narrative about Fine Art curricula to present at the </w:t>
      </w:r>
      <w:r w:rsidRPr="000135D1">
        <w:rPr>
          <w:rFonts w:ascii="Times New Roman" w:hAnsi="Times New Roman" w:cs="Times New Roman"/>
        </w:rPr>
        <w:t>British National Association of Fine Art Educators (NAFAE)</w:t>
      </w:r>
      <w:r w:rsidR="003F467F" w:rsidRPr="000135D1">
        <w:rPr>
          <w:rFonts w:ascii="Times New Roman" w:hAnsi="Times New Roman" w:cs="Times New Roman"/>
        </w:rPr>
        <w:t xml:space="preserve"> </w:t>
      </w:r>
      <w:r w:rsidR="001B3B9B" w:rsidRPr="000135D1">
        <w:rPr>
          <w:rFonts w:ascii="Times New Roman" w:hAnsi="Times New Roman" w:cs="Times New Roman"/>
        </w:rPr>
        <w:t>annual</w:t>
      </w:r>
      <w:r w:rsidR="003F467F" w:rsidRPr="000135D1">
        <w:rPr>
          <w:rFonts w:ascii="Times New Roman" w:hAnsi="Times New Roman" w:cs="Times New Roman"/>
        </w:rPr>
        <w:t xml:space="preserve"> symposium </w:t>
      </w:r>
      <w:r w:rsidR="003F467F" w:rsidRPr="000135D1">
        <w:rPr>
          <w:rFonts w:ascii="Times New Roman" w:hAnsi="Times New Roman" w:cs="Times New Roman"/>
          <w:i/>
        </w:rPr>
        <w:t>The Hidden Curriculum</w:t>
      </w:r>
      <w:r w:rsidR="003F467F" w:rsidRPr="000135D1">
        <w:rPr>
          <w:rFonts w:ascii="Times New Roman" w:hAnsi="Times New Roman" w:cs="Times New Roman"/>
        </w:rPr>
        <w:t xml:space="preserve"> for January 2016, drafting a paper with the working title ‘Lost Cause?</w:t>
      </w:r>
      <w:proofErr w:type="gramStart"/>
      <w:r w:rsidR="003F467F" w:rsidRPr="000135D1">
        <w:rPr>
          <w:rFonts w:ascii="Times New Roman" w:hAnsi="Times New Roman" w:cs="Times New Roman"/>
        </w:rPr>
        <w:t>’</w:t>
      </w:r>
      <w:r w:rsidRPr="000135D1">
        <w:rPr>
          <w:rFonts w:ascii="Times New Roman" w:hAnsi="Times New Roman" w:cs="Times New Roman"/>
        </w:rPr>
        <w:t>.</w:t>
      </w:r>
      <w:proofErr w:type="gramEnd"/>
      <w:r w:rsidRPr="000135D1">
        <w:rPr>
          <w:rStyle w:val="EndnoteReference"/>
          <w:rFonts w:ascii="Times New Roman" w:hAnsi="Times New Roman" w:cs="Times New Roman"/>
        </w:rPr>
        <w:t xml:space="preserve"> </w:t>
      </w:r>
      <w:r w:rsidRPr="000135D1">
        <w:rPr>
          <w:rStyle w:val="EndnoteReference"/>
          <w:rFonts w:ascii="Times New Roman" w:hAnsi="Times New Roman" w:cs="Times New Roman"/>
        </w:rPr>
        <w:endnoteReference w:id="6"/>
      </w:r>
      <w:r w:rsidR="003F467F" w:rsidRPr="000135D1">
        <w:rPr>
          <w:rFonts w:ascii="Times New Roman" w:hAnsi="Times New Roman" w:cs="Times New Roman"/>
        </w:rPr>
        <w:t xml:space="preserve"> </w:t>
      </w:r>
      <w:r w:rsidRPr="000135D1">
        <w:rPr>
          <w:rFonts w:ascii="Times New Roman" w:hAnsi="Times New Roman" w:cs="Times New Roman"/>
        </w:rPr>
        <w:t xml:space="preserve">My </w:t>
      </w:r>
      <w:r w:rsidRPr="000135D1">
        <w:rPr>
          <w:rFonts w:ascii="Times New Roman" w:hAnsi="Times New Roman" w:cs="Times New Roman"/>
        </w:rPr>
        <w:lastRenderedPageBreak/>
        <w:t xml:space="preserve">intention was to use </w:t>
      </w:r>
      <w:r w:rsidR="003F467F" w:rsidRPr="000135D1">
        <w:rPr>
          <w:rFonts w:ascii="Times New Roman" w:hAnsi="Times New Roman" w:cs="Times New Roman"/>
        </w:rPr>
        <w:t xml:space="preserve">the position of my formative art school experiences to demonstrate the effects of my own learning journey in </w:t>
      </w:r>
      <w:r w:rsidRPr="000135D1">
        <w:rPr>
          <w:rFonts w:ascii="Times New Roman" w:hAnsi="Times New Roman" w:cs="Times New Roman"/>
        </w:rPr>
        <w:t xml:space="preserve">the </w:t>
      </w:r>
      <w:r w:rsidR="003F467F" w:rsidRPr="000135D1">
        <w:rPr>
          <w:rFonts w:ascii="Times New Roman" w:hAnsi="Times New Roman" w:cs="Times New Roman"/>
        </w:rPr>
        <w:t>practice, teaching and ensuing academic leadership I would come to undertake as a sculptor. In this</w:t>
      </w:r>
      <w:r w:rsidRPr="000135D1">
        <w:rPr>
          <w:rFonts w:ascii="Times New Roman" w:hAnsi="Times New Roman" w:cs="Times New Roman"/>
        </w:rPr>
        <w:t xml:space="preserve"> respect,</w:t>
      </w:r>
      <w:r w:rsidR="003F467F" w:rsidRPr="000135D1">
        <w:rPr>
          <w:rFonts w:ascii="Times New Roman" w:hAnsi="Times New Roman" w:cs="Times New Roman"/>
        </w:rPr>
        <w:t xml:space="preserve"> I wanted to revisit </w:t>
      </w:r>
      <w:r w:rsidRPr="000135D1">
        <w:rPr>
          <w:rFonts w:ascii="Times New Roman" w:hAnsi="Times New Roman" w:cs="Times New Roman"/>
        </w:rPr>
        <w:t xml:space="preserve">some of the </w:t>
      </w:r>
      <w:r w:rsidR="003F467F" w:rsidRPr="000135D1">
        <w:rPr>
          <w:rFonts w:ascii="Times New Roman" w:hAnsi="Times New Roman" w:cs="Times New Roman"/>
        </w:rPr>
        <w:t>pedagogic models and ideas</w:t>
      </w:r>
      <w:r w:rsidR="001105BB" w:rsidRPr="000135D1">
        <w:rPr>
          <w:rFonts w:ascii="Times New Roman" w:hAnsi="Times New Roman" w:cs="Times New Roman"/>
        </w:rPr>
        <w:t>, developed out of feminist strategies and politics of difference from the 1970s, which had</w:t>
      </w:r>
      <w:r w:rsidR="003F467F" w:rsidRPr="000135D1">
        <w:rPr>
          <w:rFonts w:ascii="Times New Roman" w:hAnsi="Times New Roman" w:cs="Times New Roman"/>
        </w:rPr>
        <w:t xml:space="preserve"> </w:t>
      </w:r>
      <w:r w:rsidR="001105BB" w:rsidRPr="000135D1">
        <w:rPr>
          <w:rFonts w:ascii="Times New Roman" w:hAnsi="Times New Roman" w:cs="Times New Roman"/>
        </w:rPr>
        <w:t>framed my future from the 1980s onwards</w:t>
      </w:r>
      <w:r w:rsidR="003F467F" w:rsidRPr="000135D1">
        <w:rPr>
          <w:rFonts w:ascii="Times New Roman" w:hAnsi="Times New Roman" w:cs="Times New Roman"/>
        </w:rPr>
        <w:t xml:space="preserve">. The first example was an experimental Art Enrichment Course run by the Inner London Education Authority </w:t>
      </w:r>
      <w:r w:rsidR="00556AEA" w:rsidRPr="000135D1">
        <w:rPr>
          <w:rFonts w:ascii="Times New Roman" w:hAnsi="Times New Roman" w:cs="Times New Roman"/>
        </w:rPr>
        <w:t xml:space="preserve">(ILEA) </w:t>
      </w:r>
      <w:r w:rsidR="003F467F" w:rsidRPr="000135D1">
        <w:rPr>
          <w:rFonts w:ascii="Times New Roman" w:hAnsi="Times New Roman" w:cs="Times New Roman"/>
        </w:rPr>
        <w:t xml:space="preserve">in 1977. The second involved material which archived the student-led </w:t>
      </w:r>
      <w:r w:rsidR="003F467F" w:rsidRPr="000135D1">
        <w:rPr>
          <w:rFonts w:ascii="Times New Roman" w:hAnsi="Times New Roman" w:cs="Times New Roman"/>
          <w:i/>
        </w:rPr>
        <w:t>Women &amp; Art Education</w:t>
      </w:r>
      <w:r w:rsidR="003F467F" w:rsidRPr="000135D1">
        <w:rPr>
          <w:rFonts w:ascii="Times New Roman" w:hAnsi="Times New Roman" w:cs="Times New Roman"/>
        </w:rPr>
        <w:t xml:space="preserve"> conference in 1982.</w:t>
      </w:r>
      <w:r w:rsidR="00556AEA" w:rsidRPr="000135D1">
        <w:rPr>
          <w:rStyle w:val="EndnoteReference"/>
          <w:rFonts w:ascii="Times New Roman" w:hAnsi="Times New Roman" w:cs="Times New Roman"/>
        </w:rPr>
        <w:endnoteReference w:id="7"/>
      </w:r>
      <w:r w:rsidR="003F467F" w:rsidRPr="000135D1">
        <w:rPr>
          <w:rFonts w:ascii="Times New Roman" w:hAnsi="Times New Roman" w:cs="Times New Roman"/>
        </w:rPr>
        <w:t xml:space="preserve"> </w:t>
      </w:r>
      <w:r w:rsidR="00D64857" w:rsidRPr="000135D1">
        <w:rPr>
          <w:rFonts w:ascii="Times New Roman" w:hAnsi="Times New Roman" w:cs="Times New Roman"/>
        </w:rPr>
        <w:t xml:space="preserve">I </w:t>
      </w:r>
      <w:r w:rsidR="001105BB" w:rsidRPr="000135D1">
        <w:rPr>
          <w:rFonts w:ascii="Times New Roman" w:hAnsi="Times New Roman" w:cs="Times New Roman"/>
        </w:rPr>
        <w:t>sought</w:t>
      </w:r>
      <w:r w:rsidR="003F467F" w:rsidRPr="000135D1">
        <w:rPr>
          <w:rFonts w:ascii="Times New Roman" w:hAnsi="Times New Roman" w:cs="Times New Roman"/>
        </w:rPr>
        <w:t xml:space="preserve"> to position my retrospective reflections as possible lost causes in order to explore how and where the origins and intentions of such projects have </w:t>
      </w:r>
      <w:r w:rsidR="001105BB" w:rsidRPr="000135D1">
        <w:rPr>
          <w:rFonts w:ascii="Times New Roman" w:hAnsi="Times New Roman" w:cs="Times New Roman"/>
        </w:rPr>
        <w:t xml:space="preserve">now </w:t>
      </w:r>
      <w:r w:rsidR="003F467F" w:rsidRPr="000135D1">
        <w:rPr>
          <w:rFonts w:ascii="Times New Roman" w:hAnsi="Times New Roman" w:cs="Times New Roman"/>
        </w:rPr>
        <w:t xml:space="preserve">become misplaced in the current market aware UK </w:t>
      </w:r>
      <w:r w:rsidR="000F4519">
        <w:rPr>
          <w:rFonts w:ascii="Times New Roman" w:hAnsi="Times New Roman" w:cs="Times New Roman"/>
        </w:rPr>
        <w:t>higher education</w:t>
      </w:r>
      <w:r w:rsidR="003F467F" w:rsidRPr="000135D1">
        <w:rPr>
          <w:rFonts w:ascii="Times New Roman" w:hAnsi="Times New Roman" w:cs="Times New Roman"/>
        </w:rPr>
        <w:t xml:space="preserve"> culture</w:t>
      </w:r>
      <w:r w:rsidR="001105BB" w:rsidRPr="000135D1">
        <w:rPr>
          <w:rFonts w:ascii="Times New Roman" w:hAnsi="Times New Roman" w:cs="Times New Roman"/>
        </w:rPr>
        <w:t xml:space="preserve">. </w:t>
      </w:r>
      <w:r w:rsidR="003F467F" w:rsidRPr="000135D1">
        <w:rPr>
          <w:rFonts w:ascii="Times New Roman" w:hAnsi="Times New Roman" w:cs="Times New Roman"/>
        </w:rPr>
        <w:t>Confronted with the untimely specialism question</w:t>
      </w:r>
      <w:r w:rsidR="001105BB" w:rsidRPr="000135D1">
        <w:rPr>
          <w:rFonts w:ascii="Times New Roman" w:hAnsi="Times New Roman" w:cs="Times New Roman"/>
        </w:rPr>
        <w:t>,</w:t>
      </w:r>
      <w:r w:rsidR="003F467F" w:rsidRPr="000135D1">
        <w:rPr>
          <w:rFonts w:ascii="Times New Roman" w:hAnsi="Times New Roman" w:cs="Times New Roman"/>
        </w:rPr>
        <w:t xml:space="preserve"> my passion for the lost causes which I aimed to present as a story, wove its way through another story, the formation of my belief in the value of specialism in the fine art curriculum. </w:t>
      </w:r>
    </w:p>
    <w:p w14:paraId="5E2928C9" w14:textId="77777777" w:rsidR="003F467F" w:rsidRPr="000135D1" w:rsidRDefault="003F467F" w:rsidP="003F467F">
      <w:pPr>
        <w:widowControl w:val="0"/>
        <w:autoSpaceDE w:val="0"/>
        <w:autoSpaceDN w:val="0"/>
        <w:adjustRightInd w:val="0"/>
        <w:spacing w:line="480" w:lineRule="auto"/>
        <w:rPr>
          <w:rFonts w:ascii="Times New Roman" w:hAnsi="Times New Roman" w:cs="Times New Roman"/>
        </w:rPr>
      </w:pPr>
    </w:p>
    <w:p w14:paraId="6C0E8713" w14:textId="77777777" w:rsidR="003F467F" w:rsidRPr="000135D1" w:rsidRDefault="003F467F" w:rsidP="003F467F">
      <w:pPr>
        <w:widowControl w:val="0"/>
        <w:autoSpaceDE w:val="0"/>
        <w:autoSpaceDN w:val="0"/>
        <w:adjustRightInd w:val="0"/>
        <w:spacing w:line="480" w:lineRule="auto"/>
        <w:outlineLvl w:val="0"/>
        <w:rPr>
          <w:rFonts w:ascii="Times New Roman" w:hAnsi="Times New Roman" w:cs="Times New Roman"/>
          <w:b/>
        </w:rPr>
      </w:pPr>
      <w:r w:rsidRPr="000135D1">
        <w:rPr>
          <w:rFonts w:ascii="Times New Roman" w:hAnsi="Times New Roman" w:cs="Times New Roman"/>
          <w:b/>
        </w:rPr>
        <w:t>Story 1: The frame of the unteachable – where is the student?</w:t>
      </w:r>
    </w:p>
    <w:p w14:paraId="62652AD5" w14:textId="224DF869" w:rsidR="003F467F" w:rsidRPr="000135D1" w:rsidRDefault="003F467F" w:rsidP="003F467F">
      <w:pPr>
        <w:spacing w:line="480" w:lineRule="auto"/>
        <w:rPr>
          <w:rFonts w:ascii="Times New Roman" w:hAnsi="Times New Roman" w:cs="Times New Roman"/>
        </w:rPr>
      </w:pPr>
      <w:r w:rsidRPr="000135D1">
        <w:rPr>
          <w:rFonts w:ascii="Times New Roman" w:hAnsi="Times New Roman" w:cs="Times New Roman"/>
        </w:rPr>
        <w:t>This is what I stood and said at the lectern that day</w:t>
      </w:r>
      <w:r w:rsidR="00CE1FCB" w:rsidRPr="000135D1">
        <w:rPr>
          <w:rFonts w:ascii="Times New Roman" w:hAnsi="Times New Roman" w:cs="Times New Roman"/>
        </w:rPr>
        <w:t>:</w:t>
      </w:r>
    </w:p>
    <w:p w14:paraId="6EF343C1" w14:textId="0587CDBA" w:rsidR="001C1ECA" w:rsidRPr="000135D1" w:rsidRDefault="003F467F" w:rsidP="00556AEA">
      <w:pPr>
        <w:widowControl w:val="0"/>
        <w:autoSpaceDE w:val="0"/>
        <w:autoSpaceDN w:val="0"/>
        <w:adjustRightInd w:val="0"/>
        <w:ind w:left="720"/>
        <w:rPr>
          <w:rFonts w:ascii="Times New Roman" w:hAnsi="Times New Roman" w:cs="Times New Roman"/>
        </w:rPr>
      </w:pPr>
      <w:r w:rsidRPr="000135D1">
        <w:rPr>
          <w:rFonts w:ascii="Times New Roman" w:hAnsi="Times New Roman" w:cs="Times New Roman"/>
        </w:rPr>
        <w:t>This is a very interesting question and I have a position to take from the beginning. The question sets out the contradictions we face now daily in the Higher Educational environments we offer and, if anyone now is thinking about teaching in further and higher education, they will encounter pre</w:t>
      </w:r>
      <w:r w:rsidR="00013181" w:rsidRPr="000135D1">
        <w:rPr>
          <w:rFonts w:ascii="Times New Roman" w:hAnsi="Times New Roman" w:cs="Times New Roman"/>
        </w:rPr>
        <w:t>-</w:t>
      </w:r>
      <w:r w:rsidRPr="000135D1">
        <w:rPr>
          <w:rFonts w:ascii="Times New Roman" w:hAnsi="Times New Roman" w:cs="Times New Roman"/>
        </w:rPr>
        <w:t>set frameworks and the ‘unteachable’ is facilitated in these spaces</w:t>
      </w:r>
      <w:r w:rsidR="00013181" w:rsidRPr="000135D1">
        <w:rPr>
          <w:rFonts w:ascii="Times New Roman" w:hAnsi="Times New Roman" w:cs="Times New Roman"/>
        </w:rPr>
        <w:t>.</w:t>
      </w:r>
      <w:r w:rsidR="005C4409" w:rsidRPr="000135D1">
        <w:rPr>
          <w:rStyle w:val="EndnoteReference"/>
          <w:rFonts w:ascii="Times New Roman" w:hAnsi="Times New Roman" w:cs="Times New Roman"/>
        </w:rPr>
        <w:endnoteReference w:id="8"/>
      </w:r>
      <w:r w:rsidRPr="000135D1">
        <w:rPr>
          <w:rFonts w:ascii="Times New Roman" w:hAnsi="Times New Roman" w:cs="Times New Roman"/>
        </w:rPr>
        <w:t xml:space="preserve"> The ‘unteachable’ is possibly a conundrum in itself as an adjective that in creative practices seems to have now become a noun. In James Elkin’s reflection on</w:t>
      </w:r>
      <w:r w:rsidR="001C1ECA" w:rsidRPr="000135D1">
        <w:rPr>
          <w:rFonts w:ascii="Times New Roman" w:hAnsi="Times New Roman" w:cs="Times New Roman"/>
        </w:rPr>
        <w:t xml:space="preserve"> </w:t>
      </w:r>
      <w:r w:rsidR="001C1ECA" w:rsidRPr="000135D1">
        <w:rPr>
          <w:rFonts w:ascii="Times New Roman" w:hAnsi="Times New Roman" w:cs="Times New Roman"/>
          <w:i/>
        </w:rPr>
        <w:t>Why Art Cannot Be Taught</w:t>
      </w:r>
      <w:r w:rsidR="000636A6">
        <w:rPr>
          <w:rFonts w:ascii="Times New Roman" w:hAnsi="Times New Roman" w:cs="Times New Roman"/>
          <w:i/>
        </w:rPr>
        <w:t>: a handbook for art students</w:t>
      </w:r>
      <w:r w:rsidR="00B31029" w:rsidRPr="000135D1">
        <w:rPr>
          <w:rFonts w:ascii="Times New Roman" w:hAnsi="Times New Roman" w:cs="Times New Roman"/>
        </w:rPr>
        <w:t>,</w:t>
      </w:r>
      <w:r w:rsidR="001C1ECA" w:rsidRPr="000135D1">
        <w:rPr>
          <w:rFonts w:ascii="Times New Roman" w:hAnsi="Times New Roman" w:cs="Times New Roman"/>
        </w:rPr>
        <w:t xml:space="preserve"> he set out to examine the ‘curious endeavor of teaching the unteachable’</w:t>
      </w:r>
      <w:r w:rsidR="00B31029" w:rsidRPr="000135D1">
        <w:rPr>
          <w:rFonts w:ascii="Times New Roman" w:hAnsi="Times New Roman" w:cs="Times New Roman"/>
        </w:rPr>
        <w:t>.</w:t>
      </w:r>
      <w:r w:rsidR="00AE0057" w:rsidRPr="000135D1">
        <w:rPr>
          <w:rStyle w:val="EndnoteReference"/>
          <w:rFonts w:ascii="Times New Roman" w:hAnsi="Times New Roman" w:cs="Times New Roman"/>
        </w:rPr>
        <w:endnoteReference w:id="9"/>
      </w:r>
      <w:r w:rsidR="001C1ECA" w:rsidRPr="000135D1">
        <w:rPr>
          <w:rFonts w:ascii="Times New Roman" w:hAnsi="Times New Roman" w:cs="Times New Roman"/>
        </w:rPr>
        <w:t xml:space="preserve"> In 2014 an article in the UK’s leading contemporary art magazine titled ‘Teaching the Unteachable’</w:t>
      </w:r>
      <w:r w:rsidR="00512412" w:rsidRPr="000135D1">
        <w:rPr>
          <w:rStyle w:val="EndnoteReference"/>
          <w:rFonts w:ascii="Times New Roman" w:hAnsi="Times New Roman" w:cs="Times New Roman"/>
        </w:rPr>
        <w:endnoteReference w:id="10"/>
      </w:r>
      <w:r w:rsidR="001C1ECA" w:rsidRPr="000135D1">
        <w:rPr>
          <w:rFonts w:ascii="Times New Roman" w:hAnsi="Times New Roman" w:cs="Times New Roman"/>
        </w:rPr>
        <w:t xml:space="preserve"> triggered a flurry of deliberating letters from learned readers after the author questioned with passion what should be taught in our institutions stating</w:t>
      </w:r>
      <w:r w:rsidR="00B31029" w:rsidRPr="000135D1">
        <w:rPr>
          <w:rFonts w:ascii="Times New Roman" w:hAnsi="Times New Roman" w:cs="Times New Roman"/>
        </w:rPr>
        <w:t>:</w:t>
      </w:r>
      <w:r w:rsidR="001C1ECA" w:rsidRPr="000135D1">
        <w:rPr>
          <w:rFonts w:ascii="Times New Roman" w:hAnsi="Times New Roman" w:cs="Times New Roman"/>
        </w:rPr>
        <w:t xml:space="preserve"> </w:t>
      </w:r>
      <w:r w:rsidR="00556AEA" w:rsidRPr="000135D1">
        <w:rPr>
          <w:rFonts w:ascii="Times New Roman" w:hAnsi="Times New Roman" w:cs="Times New Roman"/>
        </w:rPr>
        <w:t>‘</w:t>
      </w:r>
      <w:r w:rsidR="001C1ECA" w:rsidRPr="000135D1">
        <w:rPr>
          <w:rFonts w:ascii="Times New Roman" w:hAnsi="Times New Roman" w:cs="Times New Roman"/>
        </w:rPr>
        <w:t>Art education must face up to the non-specificity of its discipline or it is in danger of reverting to an abstract and fanciful pedagogy’. The language in these considerations has helped to crystallize as shorthand for fine art pedagogy</w:t>
      </w:r>
      <w:r w:rsidR="00B31029" w:rsidRPr="000135D1">
        <w:rPr>
          <w:rFonts w:ascii="Times New Roman" w:hAnsi="Times New Roman" w:cs="Times New Roman"/>
        </w:rPr>
        <w:t>,</w:t>
      </w:r>
      <w:r w:rsidR="001C1ECA" w:rsidRPr="000135D1">
        <w:rPr>
          <w:rFonts w:ascii="Times New Roman" w:hAnsi="Times New Roman" w:cs="Times New Roman"/>
        </w:rPr>
        <w:t xml:space="preserve"> the moniker ‘unteachable’ in the much put upon higher education art community now. Using this term</w:t>
      </w:r>
      <w:r w:rsidR="00B31029" w:rsidRPr="000135D1">
        <w:rPr>
          <w:rFonts w:ascii="Times New Roman" w:hAnsi="Times New Roman" w:cs="Times New Roman"/>
        </w:rPr>
        <w:t>,</w:t>
      </w:r>
      <w:r w:rsidR="001C1ECA" w:rsidRPr="000135D1">
        <w:rPr>
          <w:rFonts w:ascii="Times New Roman" w:hAnsi="Times New Roman" w:cs="Times New Roman"/>
        </w:rPr>
        <w:t xml:space="preserve"> we have migrated the studying of fine art casually into learning the ‘unteachable’ and this results in a new problem where creativity, talent and subjectivity sit back on a high and unachievable pedestal</w:t>
      </w:r>
      <w:r w:rsidR="00B31029" w:rsidRPr="000135D1">
        <w:rPr>
          <w:rFonts w:ascii="Times New Roman" w:hAnsi="Times New Roman" w:cs="Times New Roman"/>
        </w:rPr>
        <w:t>,</w:t>
      </w:r>
      <w:r w:rsidR="001C1ECA" w:rsidRPr="000135D1">
        <w:rPr>
          <w:rFonts w:ascii="Times New Roman" w:hAnsi="Times New Roman" w:cs="Times New Roman"/>
        </w:rPr>
        <w:t xml:space="preserve"> as it is likely there is no one amongst us omnipotent </w:t>
      </w:r>
      <w:r w:rsidR="001C1ECA" w:rsidRPr="000135D1">
        <w:rPr>
          <w:rFonts w:ascii="Times New Roman" w:hAnsi="Times New Roman" w:cs="Times New Roman"/>
        </w:rPr>
        <w:lastRenderedPageBreak/>
        <w:t>enough to hold the secret of the unteachable. How does the elevation of Fine Art to something which cannot be taught sit with the period of democratization in higher education that most of the participants in the symposium have lived through?</w:t>
      </w:r>
    </w:p>
    <w:p w14:paraId="292A131C" w14:textId="77777777" w:rsidR="001105BB" w:rsidRPr="000135D1" w:rsidRDefault="001105BB" w:rsidP="001C1ECA">
      <w:pPr>
        <w:widowControl w:val="0"/>
        <w:autoSpaceDE w:val="0"/>
        <w:autoSpaceDN w:val="0"/>
        <w:adjustRightInd w:val="0"/>
        <w:spacing w:line="480" w:lineRule="auto"/>
        <w:rPr>
          <w:rFonts w:ascii="Times New Roman" w:hAnsi="Times New Roman" w:cs="Times New Roman"/>
        </w:rPr>
      </w:pPr>
    </w:p>
    <w:p w14:paraId="043A6520" w14:textId="72BA2679" w:rsidR="001C1ECA" w:rsidRPr="000135D1" w:rsidRDefault="001C1ECA" w:rsidP="001C1ECA">
      <w:pPr>
        <w:widowControl w:val="0"/>
        <w:autoSpaceDE w:val="0"/>
        <w:autoSpaceDN w:val="0"/>
        <w:adjustRightInd w:val="0"/>
        <w:spacing w:line="480" w:lineRule="auto"/>
        <w:rPr>
          <w:rFonts w:ascii="Times New Roman" w:hAnsi="Times New Roman" w:cs="Times New Roman"/>
        </w:rPr>
      </w:pPr>
      <w:r w:rsidRPr="000135D1">
        <w:rPr>
          <w:rFonts w:ascii="Times New Roman" w:hAnsi="Times New Roman" w:cs="Times New Roman"/>
        </w:rPr>
        <w:t xml:space="preserve">The democratization </w:t>
      </w:r>
      <w:r w:rsidR="00B31029" w:rsidRPr="000135D1">
        <w:rPr>
          <w:rFonts w:ascii="Times New Roman" w:hAnsi="Times New Roman" w:cs="Times New Roman"/>
        </w:rPr>
        <w:t xml:space="preserve">to which </w:t>
      </w:r>
      <w:r w:rsidRPr="000135D1">
        <w:rPr>
          <w:rFonts w:ascii="Times New Roman" w:hAnsi="Times New Roman" w:cs="Times New Roman"/>
        </w:rPr>
        <w:t>I refer</w:t>
      </w:r>
      <w:r w:rsidR="00B31029" w:rsidRPr="000135D1">
        <w:rPr>
          <w:rFonts w:ascii="Times New Roman" w:hAnsi="Times New Roman" w:cs="Times New Roman"/>
        </w:rPr>
        <w:t>red</w:t>
      </w:r>
      <w:r w:rsidRPr="000135D1">
        <w:rPr>
          <w:rFonts w:ascii="Times New Roman" w:hAnsi="Times New Roman" w:cs="Times New Roman"/>
        </w:rPr>
        <w:t xml:space="preserve"> </w:t>
      </w:r>
      <w:r w:rsidR="0075589E" w:rsidRPr="000135D1">
        <w:rPr>
          <w:rFonts w:ascii="Times New Roman" w:hAnsi="Times New Roman" w:cs="Times New Roman"/>
        </w:rPr>
        <w:t>is not simply the opening of the academy’s doors to widen</w:t>
      </w:r>
      <w:r w:rsidR="00B31029" w:rsidRPr="000135D1">
        <w:rPr>
          <w:rFonts w:ascii="Times New Roman" w:hAnsi="Times New Roman" w:cs="Times New Roman"/>
        </w:rPr>
        <w:t>ing</w:t>
      </w:r>
      <w:r w:rsidR="0075589E" w:rsidRPr="000135D1">
        <w:rPr>
          <w:rFonts w:ascii="Times New Roman" w:hAnsi="Times New Roman" w:cs="Times New Roman"/>
        </w:rPr>
        <w:t xml:space="preserve"> participation. I</w:t>
      </w:r>
      <w:r w:rsidR="00B31029" w:rsidRPr="000135D1">
        <w:rPr>
          <w:rFonts w:ascii="Times New Roman" w:hAnsi="Times New Roman" w:cs="Times New Roman"/>
        </w:rPr>
        <w:t>t</w:t>
      </w:r>
      <w:r w:rsidR="0075589E" w:rsidRPr="000135D1">
        <w:rPr>
          <w:rFonts w:ascii="Times New Roman" w:hAnsi="Times New Roman" w:cs="Times New Roman"/>
        </w:rPr>
        <w:t xml:space="preserve"> is that which was formed </w:t>
      </w:r>
      <w:r w:rsidR="00B31029" w:rsidRPr="000135D1">
        <w:rPr>
          <w:rFonts w:ascii="Times New Roman" w:hAnsi="Times New Roman" w:cs="Times New Roman"/>
        </w:rPr>
        <w:t xml:space="preserve">within it, </w:t>
      </w:r>
      <w:r w:rsidR="0075589E" w:rsidRPr="000135D1">
        <w:rPr>
          <w:rFonts w:ascii="Times New Roman" w:hAnsi="Times New Roman" w:cs="Times New Roman"/>
        </w:rPr>
        <w:t xml:space="preserve">from the charge of feminism in Britain in the late twentieth century. This was not merely a campaign for equality, but a major institutional intervention in and against the Art School, its cultures and keepers. The core of this movement is retrospectively </w:t>
      </w:r>
      <w:r w:rsidR="00B31029" w:rsidRPr="000135D1">
        <w:rPr>
          <w:rFonts w:ascii="Times New Roman" w:hAnsi="Times New Roman" w:cs="Times New Roman"/>
        </w:rPr>
        <w:t xml:space="preserve">summarized </w:t>
      </w:r>
      <w:r w:rsidR="0075589E" w:rsidRPr="000135D1">
        <w:rPr>
          <w:rFonts w:ascii="Times New Roman" w:hAnsi="Times New Roman" w:cs="Times New Roman"/>
        </w:rPr>
        <w:t xml:space="preserve">in </w:t>
      </w:r>
      <w:r w:rsidR="00B31029" w:rsidRPr="000135D1">
        <w:rPr>
          <w:rFonts w:ascii="Times New Roman" w:hAnsi="Times New Roman" w:cs="Times New Roman"/>
        </w:rPr>
        <w:t>Griselda Pollock’s</w:t>
      </w:r>
      <w:r w:rsidR="0075589E" w:rsidRPr="000135D1">
        <w:rPr>
          <w:rFonts w:ascii="Times New Roman" w:hAnsi="Times New Roman" w:cs="Times New Roman"/>
        </w:rPr>
        <w:t xml:space="preserve"> </w:t>
      </w:r>
      <w:r w:rsidR="00B31029" w:rsidRPr="000135D1">
        <w:rPr>
          <w:rFonts w:ascii="Times New Roman" w:hAnsi="Times New Roman" w:cs="Times New Roman"/>
        </w:rPr>
        <w:t xml:space="preserve">1996 </w:t>
      </w:r>
      <w:r w:rsidR="0075589E" w:rsidRPr="000135D1">
        <w:rPr>
          <w:rFonts w:ascii="Times New Roman" w:hAnsi="Times New Roman" w:cs="Times New Roman"/>
        </w:rPr>
        <w:t xml:space="preserve">introduction to </w:t>
      </w:r>
      <w:r w:rsidR="0075589E" w:rsidRPr="000135D1">
        <w:rPr>
          <w:rFonts w:ascii="Times New Roman" w:hAnsi="Times New Roman" w:cs="Times New Roman"/>
          <w:i/>
        </w:rPr>
        <w:t xml:space="preserve">Generations &amp; Geographies </w:t>
      </w:r>
      <w:r w:rsidR="00B31029" w:rsidRPr="000135D1">
        <w:rPr>
          <w:rFonts w:ascii="Times New Roman" w:hAnsi="Times New Roman" w:cs="Times New Roman"/>
          <w:i/>
        </w:rPr>
        <w:t xml:space="preserve">in </w:t>
      </w:r>
      <w:r w:rsidR="0075589E" w:rsidRPr="000135D1">
        <w:rPr>
          <w:rFonts w:ascii="Times New Roman" w:hAnsi="Times New Roman" w:cs="Times New Roman"/>
          <w:i/>
        </w:rPr>
        <w:t>The Visual Arts: Feminist Readings</w:t>
      </w:r>
      <w:r w:rsidR="00B31029" w:rsidRPr="000135D1">
        <w:rPr>
          <w:rFonts w:ascii="Times New Roman" w:hAnsi="Times New Roman" w:cs="Times New Roman"/>
        </w:rPr>
        <w:t>:</w:t>
      </w:r>
    </w:p>
    <w:p w14:paraId="3EAC9E28" w14:textId="1346C9E9" w:rsidR="0075589E" w:rsidRPr="000135D1" w:rsidRDefault="0075589E" w:rsidP="00E842C3">
      <w:pPr>
        <w:widowControl w:val="0"/>
        <w:autoSpaceDE w:val="0"/>
        <w:autoSpaceDN w:val="0"/>
        <w:adjustRightInd w:val="0"/>
        <w:ind w:left="720"/>
        <w:rPr>
          <w:rFonts w:ascii="Times New Roman" w:hAnsi="Times New Roman" w:cs="Times New Roman"/>
        </w:rPr>
      </w:pPr>
      <w:r w:rsidRPr="000135D1">
        <w:rPr>
          <w:rFonts w:ascii="Times New Roman" w:hAnsi="Times New Roman" w:cs="Times New Roman"/>
        </w:rPr>
        <w:t>Feminist theory and feminist history have attuned us to notice what is important for women and to them: motherhood, sexuality, location, memory and trauma, history and death, and critical and theoretical ways of understanding the process of subjectivity, ideology and the production of meaning</w:t>
      </w:r>
      <w:r w:rsidR="00B31029" w:rsidRPr="000135D1">
        <w:rPr>
          <w:rFonts w:ascii="Times New Roman" w:hAnsi="Times New Roman" w:cs="Times New Roman"/>
        </w:rPr>
        <w:t>.</w:t>
      </w:r>
      <w:r w:rsidR="00E842C3" w:rsidRPr="000135D1">
        <w:rPr>
          <w:rStyle w:val="EndnoteReference"/>
          <w:rFonts w:ascii="Times New Roman" w:hAnsi="Times New Roman" w:cs="Times New Roman"/>
        </w:rPr>
        <w:endnoteReference w:id="11"/>
      </w:r>
    </w:p>
    <w:p w14:paraId="0FEEFFBE" w14:textId="77777777" w:rsidR="00B31029" w:rsidRPr="000135D1" w:rsidRDefault="00B31029" w:rsidP="00052871">
      <w:pPr>
        <w:widowControl w:val="0"/>
        <w:autoSpaceDE w:val="0"/>
        <w:autoSpaceDN w:val="0"/>
        <w:adjustRightInd w:val="0"/>
        <w:spacing w:line="480" w:lineRule="auto"/>
        <w:rPr>
          <w:rFonts w:ascii="Times New Roman" w:hAnsi="Times New Roman" w:cs="Times New Roman"/>
        </w:rPr>
      </w:pPr>
    </w:p>
    <w:p w14:paraId="170D4B84" w14:textId="428D7B1A" w:rsidR="00052871" w:rsidRPr="000135D1" w:rsidRDefault="00B31029" w:rsidP="00052871">
      <w:pPr>
        <w:widowControl w:val="0"/>
        <w:autoSpaceDE w:val="0"/>
        <w:autoSpaceDN w:val="0"/>
        <w:adjustRightInd w:val="0"/>
        <w:spacing w:line="480" w:lineRule="auto"/>
        <w:rPr>
          <w:rFonts w:ascii="Times New Roman" w:hAnsi="Times New Roman" w:cs="Times New Roman"/>
        </w:rPr>
      </w:pPr>
      <w:r w:rsidRPr="000135D1">
        <w:rPr>
          <w:rFonts w:ascii="Times New Roman" w:hAnsi="Times New Roman" w:cs="Times New Roman"/>
        </w:rPr>
        <w:t>A</w:t>
      </w:r>
      <w:r w:rsidR="0075589E" w:rsidRPr="000135D1">
        <w:rPr>
          <w:rFonts w:ascii="Times New Roman" w:hAnsi="Times New Roman" w:cs="Times New Roman"/>
        </w:rPr>
        <w:t>t this point in British Art School history</w:t>
      </w:r>
      <w:r w:rsidRPr="000135D1">
        <w:rPr>
          <w:rFonts w:ascii="Times New Roman" w:hAnsi="Times New Roman" w:cs="Times New Roman"/>
        </w:rPr>
        <w:t xml:space="preserve">, women wanted and had made a difference </w:t>
      </w:r>
      <w:r w:rsidR="00D00179" w:rsidRPr="000135D1">
        <w:rPr>
          <w:rFonts w:ascii="Times New Roman" w:hAnsi="Times New Roman" w:cs="Times New Roman"/>
        </w:rPr>
        <w:t>through</w:t>
      </w:r>
      <w:r w:rsidR="007169B7" w:rsidRPr="000135D1">
        <w:rPr>
          <w:rFonts w:ascii="Times New Roman" w:hAnsi="Times New Roman" w:cs="Times New Roman"/>
        </w:rPr>
        <w:t xml:space="preserve"> this </w:t>
      </w:r>
      <w:r w:rsidR="0075589E" w:rsidRPr="000135D1">
        <w:rPr>
          <w:rFonts w:ascii="Times New Roman" w:hAnsi="Times New Roman" w:cs="Times New Roman"/>
        </w:rPr>
        <w:t xml:space="preserve">early version of what we educators now call the student voice. It was a serious societal demand for the recognition of gendered subjectivity within the </w:t>
      </w:r>
      <w:r w:rsidRPr="000135D1">
        <w:rPr>
          <w:rFonts w:ascii="Times New Roman" w:hAnsi="Times New Roman" w:cs="Times New Roman"/>
        </w:rPr>
        <w:t>a</w:t>
      </w:r>
      <w:r w:rsidR="0075589E" w:rsidRPr="000135D1">
        <w:rPr>
          <w:rFonts w:ascii="Times New Roman" w:hAnsi="Times New Roman" w:cs="Times New Roman"/>
        </w:rPr>
        <w:t xml:space="preserve">cademy. Teaching Fine Art now </w:t>
      </w:r>
      <w:r w:rsidR="007169B7" w:rsidRPr="000135D1">
        <w:rPr>
          <w:rFonts w:ascii="Times New Roman" w:hAnsi="Times New Roman" w:cs="Times New Roman"/>
        </w:rPr>
        <w:t>clearly</w:t>
      </w:r>
      <w:r w:rsidR="0075589E" w:rsidRPr="000135D1">
        <w:rPr>
          <w:rFonts w:ascii="Times New Roman" w:hAnsi="Times New Roman" w:cs="Times New Roman"/>
        </w:rPr>
        <w:t xml:space="preserve"> embrace</w:t>
      </w:r>
      <w:r w:rsidR="007169B7" w:rsidRPr="000135D1">
        <w:rPr>
          <w:rFonts w:ascii="Times New Roman" w:hAnsi="Times New Roman" w:cs="Times New Roman"/>
        </w:rPr>
        <w:t>s</w:t>
      </w:r>
      <w:r w:rsidR="0075589E" w:rsidRPr="000135D1">
        <w:rPr>
          <w:rFonts w:ascii="Times New Roman" w:hAnsi="Times New Roman" w:cs="Times New Roman"/>
        </w:rPr>
        <w:t xml:space="preserve"> conceptions of the production of art to include social and geographic histories, psychoanalysis and subject position</w:t>
      </w:r>
      <w:r w:rsidR="007169B7" w:rsidRPr="000135D1">
        <w:rPr>
          <w:rFonts w:ascii="Times New Roman" w:hAnsi="Times New Roman" w:cs="Times New Roman"/>
        </w:rPr>
        <w:t>s and yet</w:t>
      </w:r>
      <w:r w:rsidRPr="000135D1">
        <w:rPr>
          <w:rFonts w:ascii="Times New Roman" w:hAnsi="Times New Roman" w:cs="Times New Roman"/>
        </w:rPr>
        <w:t>,</w:t>
      </w:r>
      <w:r w:rsidR="007169B7" w:rsidRPr="000135D1">
        <w:rPr>
          <w:rFonts w:ascii="Times New Roman" w:hAnsi="Times New Roman" w:cs="Times New Roman"/>
        </w:rPr>
        <w:t xml:space="preserve"> t</w:t>
      </w:r>
      <w:r w:rsidR="0075589E" w:rsidRPr="000135D1">
        <w:rPr>
          <w:rFonts w:ascii="Times New Roman" w:hAnsi="Times New Roman" w:cs="Times New Roman"/>
        </w:rPr>
        <w:t xml:space="preserve">he notion of unteachable crosses genders in common parlance and acceptance. As a woman with a current responsible role in an art school </w:t>
      </w:r>
      <w:r w:rsidR="007169B7" w:rsidRPr="000135D1">
        <w:rPr>
          <w:rFonts w:ascii="Times New Roman" w:hAnsi="Times New Roman" w:cs="Times New Roman"/>
        </w:rPr>
        <w:t>and the sector</w:t>
      </w:r>
      <w:r w:rsidRPr="000135D1">
        <w:rPr>
          <w:rFonts w:ascii="Times New Roman" w:hAnsi="Times New Roman" w:cs="Times New Roman"/>
        </w:rPr>
        <w:t>,</w:t>
      </w:r>
      <w:r w:rsidR="007169B7" w:rsidRPr="000135D1">
        <w:rPr>
          <w:rFonts w:ascii="Times New Roman" w:hAnsi="Times New Roman" w:cs="Times New Roman"/>
        </w:rPr>
        <w:t xml:space="preserve"> </w:t>
      </w:r>
      <w:r w:rsidR="0075589E" w:rsidRPr="000135D1">
        <w:rPr>
          <w:rFonts w:ascii="Times New Roman" w:hAnsi="Times New Roman" w:cs="Times New Roman"/>
        </w:rPr>
        <w:t xml:space="preserve">I feel it is essential to challenge the unteachable </w:t>
      </w:r>
      <w:r w:rsidR="007169B7" w:rsidRPr="000135D1">
        <w:rPr>
          <w:rFonts w:ascii="Times New Roman" w:hAnsi="Times New Roman" w:cs="Times New Roman"/>
        </w:rPr>
        <w:t>and</w:t>
      </w:r>
      <w:r w:rsidR="00052871" w:rsidRPr="000135D1">
        <w:rPr>
          <w:rFonts w:ascii="Times New Roman" w:hAnsi="Times New Roman" w:cs="Times New Roman"/>
        </w:rPr>
        <w:t xml:space="preserve"> its undisclosed frame </w:t>
      </w:r>
      <w:r w:rsidR="0075589E" w:rsidRPr="000135D1">
        <w:rPr>
          <w:rFonts w:ascii="Times New Roman" w:hAnsi="Times New Roman" w:cs="Times New Roman"/>
        </w:rPr>
        <w:t>as a dangerous term which tempts a return to the</w:t>
      </w:r>
      <w:r w:rsidR="00052871" w:rsidRPr="000135D1">
        <w:rPr>
          <w:rFonts w:ascii="Times New Roman" w:hAnsi="Times New Roman" w:cs="Times New Roman"/>
        </w:rPr>
        <w:t xml:space="preserve"> ‘divine discontent’, ‘compulsive necessity’ and ‘arrested adolescence’ once presented as model requirements for the (male) art student.</w:t>
      </w:r>
      <w:r w:rsidR="00A67484" w:rsidRPr="000135D1">
        <w:rPr>
          <w:rStyle w:val="EndnoteReference"/>
          <w:rFonts w:ascii="Times New Roman" w:hAnsi="Times New Roman" w:cs="Times New Roman"/>
        </w:rPr>
        <w:endnoteReference w:id="12"/>
      </w:r>
      <w:r w:rsidR="00A67484" w:rsidRPr="000135D1">
        <w:rPr>
          <w:rFonts w:ascii="Times New Roman" w:hAnsi="Times New Roman" w:cs="Times New Roman"/>
        </w:rPr>
        <w:t xml:space="preserve"> </w:t>
      </w:r>
      <w:r w:rsidR="00052871" w:rsidRPr="000135D1">
        <w:rPr>
          <w:rFonts w:ascii="Times New Roman" w:hAnsi="Times New Roman" w:cs="Times New Roman"/>
        </w:rPr>
        <w:t xml:space="preserve">We must remind ourselves </w:t>
      </w:r>
      <w:r w:rsidR="00ED263A" w:rsidRPr="000135D1">
        <w:rPr>
          <w:rFonts w:ascii="Times New Roman" w:hAnsi="Times New Roman" w:cs="Times New Roman"/>
        </w:rPr>
        <w:t xml:space="preserve">as feminists </w:t>
      </w:r>
      <w:r w:rsidR="00052871" w:rsidRPr="000135D1">
        <w:rPr>
          <w:rFonts w:ascii="Times New Roman" w:hAnsi="Times New Roman" w:cs="Times New Roman"/>
        </w:rPr>
        <w:t>that the idealized art student of yester</w:t>
      </w:r>
      <w:r w:rsidRPr="000135D1">
        <w:rPr>
          <w:rFonts w:ascii="Times New Roman" w:hAnsi="Times New Roman" w:cs="Times New Roman"/>
        </w:rPr>
        <w:t>-</w:t>
      </w:r>
      <w:r w:rsidR="00052871" w:rsidRPr="000135D1">
        <w:rPr>
          <w:rFonts w:ascii="Times New Roman" w:hAnsi="Times New Roman" w:cs="Times New Roman"/>
        </w:rPr>
        <w:t xml:space="preserve">year is now a real agent of the world. </w:t>
      </w:r>
      <w:r w:rsidR="0061291E" w:rsidRPr="000135D1">
        <w:rPr>
          <w:rFonts w:ascii="Times New Roman" w:hAnsi="Times New Roman" w:cs="Times New Roman"/>
        </w:rPr>
        <w:t>I</w:t>
      </w:r>
      <w:r w:rsidR="00052871" w:rsidRPr="000135D1">
        <w:rPr>
          <w:rFonts w:ascii="Times New Roman" w:hAnsi="Times New Roman" w:cs="Times New Roman"/>
        </w:rPr>
        <w:t xml:space="preserve">f we now adopt and accept the notion of </w:t>
      </w:r>
      <w:r w:rsidR="00ED263A" w:rsidRPr="000135D1">
        <w:rPr>
          <w:rFonts w:ascii="Times New Roman" w:hAnsi="Times New Roman" w:cs="Times New Roman"/>
        </w:rPr>
        <w:t>‘</w:t>
      </w:r>
      <w:r w:rsidR="00052871" w:rsidRPr="000135D1">
        <w:rPr>
          <w:rFonts w:ascii="Times New Roman" w:hAnsi="Times New Roman" w:cs="Times New Roman"/>
        </w:rPr>
        <w:t>the unteachable</w:t>
      </w:r>
      <w:r w:rsidR="00ED263A" w:rsidRPr="000135D1">
        <w:rPr>
          <w:rFonts w:ascii="Times New Roman" w:hAnsi="Times New Roman" w:cs="Times New Roman"/>
        </w:rPr>
        <w:t>’</w:t>
      </w:r>
      <w:r w:rsidR="00052871" w:rsidRPr="000135D1">
        <w:rPr>
          <w:rFonts w:ascii="Times New Roman" w:hAnsi="Times New Roman" w:cs="Times New Roman"/>
        </w:rPr>
        <w:t xml:space="preserve"> </w:t>
      </w:r>
      <w:r w:rsidR="007169B7" w:rsidRPr="000135D1">
        <w:rPr>
          <w:rFonts w:ascii="Times New Roman" w:hAnsi="Times New Roman" w:cs="Times New Roman"/>
        </w:rPr>
        <w:t>in</w:t>
      </w:r>
      <w:r w:rsidR="00052871" w:rsidRPr="000135D1">
        <w:rPr>
          <w:rFonts w:ascii="Times New Roman" w:hAnsi="Times New Roman" w:cs="Times New Roman"/>
        </w:rPr>
        <w:t xml:space="preserve"> our core business we are relinquishing our relatively new share in contemporary Fine Art learning and teaching.</w:t>
      </w:r>
    </w:p>
    <w:p w14:paraId="472D9E36" w14:textId="77777777" w:rsidR="00ED263A" w:rsidRPr="000135D1" w:rsidRDefault="00ED263A" w:rsidP="006A4538">
      <w:pPr>
        <w:widowControl w:val="0"/>
        <w:autoSpaceDE w:val="0"/>
        <w:autoSpaceDN w:val="0"/>
        <w:adjustRightInd w:val="0"/>
        <w:spacing w:line="480" w:lineRule="auto"/>
        <w:rPr>
          <w:rFonts w:ascii="Times New Roman" w:eastAsia="Times New Roman" w:hAnsi="Times New Roman" w:cs="Times New Roman"/>
        </w:rPr>
      </w:pPr>
    </w:p>
    <w:p w14:paraId="17A7E564" w14:textId="67A10482" w:rsidR="006A4538" w:rsidRPr="000135D1" w:rsidRDefault="00176AEB" w:rsidP="006A4538">
      <w:pPr>
        <w:widowControl w:val="0"/>
        <w:autoSpaceDE w:val="0"/>
        <w:autoSpaceDN w:val="0"/>
        <w:adjustRightInd w:val="0"/>
        <w:spacing w:line="480" w:lineRule="auto"/>
        <w:rPr>
          <w:rFonts w:ascii="Times New Roman" w:hAnsi="Times New Roman" w:cs="Times New Roman"/>
        </w:rPr>
      </w:pPr>
      <w:r w:rsidRPr="000135D1">
        <w:rPr>
          <w:rFonts w:ascii="Times New Roman" w:eastAsia="Times New Roman" w:hAnsi="Times New Roman" w:cs="Times New Roman"/>
        </w:rPr>
        <w:lastRenderedPageBreak/>
        <w:t>Psychoanalysis is one of the ways that feminists reth</w:t>
      </w:r>
      <w:r w:rsidR="00ED263A" w:rsidRPr="000135D1">
        <w:rPr>
          <w:rFonts w:ascii="Times New Roman" w:eastAsia="Times New Roman" w:hAnsi="Times New Roman" w:cs="Times New Roman"/>
        </w:rPr>
        <w:t>ought</w:t>
      </w:r>
      <w:r w:rsidRPr="000135D1">
        <w:rPr>
          <w:rFonts w:ascii="Times New Roman" w:eastAsia="Times New Roman" w:hAnsi="Times New Roman" w:cs="Times New Roman"/>
        </w:rPr>
        <w:t xml:space="preserve"> the art practices we own and teach now. </w:t>
      </w:r>
      <w:r w:rsidRPr="000135D1">
        <w:rPr>
          <w:rFonts w:ascii="Times New Roman" w:hAnsi="Times New Roman" w:cs="Times New Roman"/>
        </w:rPr>
        <w:t>As a researcher who explores the meeting of psychoanalysis, life writing and making sculpture</w:t>
      </w:r>
      <w:r w:rsidR="00ED263A" w:rsidRPr="000135D1">
        <w:rPr>
          <w:rFonts w:ascii="Times New Roman" w:hAnsi="Times New Roman" w:cs="Times New Roman"/>
        </w:rPr>
        <w:t>,</w:t>
      </w:r>
      <w:r w:rsidRPr="000135D1">
        <w:rPr>
          <w:rFonts w:ascii="Times New Roman" w:hAnsi="Times New Roman" w:cs="Times New Roman"/>
        </w:rPr>
        <w:t xml:space="preserve"> I </w:t>
      </w:r>
      <w:r w:rsidR="00ED263A" w:rsidRPr="000135D1">
        <w:rPr>
          <w:rFonts w:ascii="Times New Roman" w:hAnsi="Times New Roman" w:cs="Times New Roman"/>
        </w:rPr>
        <w:t xml:space="preserve">continue to use </w:t>
      </w:r>
      <w:r w:rsidRPr="000135D1">
        <w:rPr>
          <w:rFonts w:ascii="Times New Roman" w:hAnsi="Times New Roman" w:cs="Times New Roman"/>
        </w:rPr>
        <w:t xml:space="preserve">Christopher </w:t>
      </w:r>
      <w:proofErr w:type="spellStart"/>
      <w:r w:rsidRPr="000135D1">
        <w:rPr>
          <w:rFonts w:ascii="Times New Roman" w:hAnsi="Times New Roman" w:cs="Times New Roman"/>
        </w:rPr>
        <w:t>Bollas’s</w:t>
      </w:r>
      <w:proofErr w:type="spellEnd"/>
      <w:r w:rsidRPr="000135D1">
        <w:rPr>
          <w:rFonts w:ascii="Times New Roman" w:hAnsi="Times New Roman" w:cs="Times New Roman"/>
        </w:rPr>
        <w:t xml:space="preserve"> seminal work </w:t>
      </w:r>
      <w:r w:rsidR="00ED263A" w:rsidRPr="000135D1">
        <w:rPr>
          <w:rFonts w:ascii="Times New Roman" w:hAnsi="Times New Roman" w:cs="Times New Roman"/>
        </w:rPr>
        <w:t xml:space="preserve">of 1987 </w:t>
      </w:r>
      <w:r w:rsidRPr="000135D1">
        <w:rPr>
          <w:rFonts w:ascii="Times New Roman" w:hAnsi="Times New Roman" w:cs="Times New Roman"/>
          <w:i/>
        </w:rPr>
        <w:t xml:space="preserve">The Shadow </w:t>
      </w:r>
      <w:r w:rsidR="00ED263A" w:rsidRPr="000135D1">
        <w:rPr>
          <w:rFonts w:ascii="Times New Roman" w:hAnsi="Times New Roman" w:cs="Times New Roman"/>
          <w:i/>
        </w:rPr>
        <w:t xml:space="preserve">of </w:t>
      </w:r>
      <w:r w:rsidRPr="000135D1">
        <w:rPr>
          <w:rFonts w:ascii="Times New Roman" w:hAnsi="Times New Roman" w:cs="Times New Roman"/>
          <w:i/>
        </w:rPr>
        <w:t>The Object</w:t>
      </w:r>
      <w:r w:rsidR="00ED263A" w:rsidRPr="000135D1">
        <w:rPr>
          <w:rFonts w:ascii="Times New Roman" w:hAnsi="Times New Roman" w:cs="Times New Roman"/>
          <w:i/>
        </w:rPr>
        <w:t xml:space="preserve">: Psychoanalysis of the </w:t>
      </w:r>
      <w:proofErr w:type="spellStart"/>
      <w:r w:rsidR="00ED263A" w:rsidRPr="000135D1">
        <w:rPr>
          <w:rFonts w:ascii="Times New Roman" w:hAnsi="Times New Roman" w:cs="Times New Roman"/>
          <w:i/>
        </w:rPr>
        <w:t>Unthought</w:t>
      </w:r>
      <w:proofErr w:type="spellEnd"/>
      <w:r w:rsidR="00ED263A" w:rsidRPr="000135D1">
        <w:rPr>
          <w:rFonts w:ascii="Times New Roman" w:hAnsi="Times New Roman" w:cs="Times New Roman"/>
          <w:i/>
        </w:rPr>
        <w:t xml:space="preserve"> Known</w:t>
      </w:r>
      <w:r w:rsidR="00B15001" w:rsidRPr="000135D1">
        <w:rPr>
          <w:rFonts w:ascii="Times New Roman" w:hAnsi="Times New Roman" w:cs="Times New Roman"/>
          <w:i/>
        </w:rPr>
        <w:t xml:space="preserve"> </w:t>
      </w:r>
      <w:r w:rsidR="00BC6BA6" w:rsidRPr="000135D1">
        <w:rPr>
          <w:rStyle w:val="EndnoteReference"/>
          <w:rFonts w:ascii="Times New Roman" w:hAnsi="Times New Roman" w:cs="Times New Roman"/>
        </w:rPr>
        <w:endnoteReference w:id="13"/>
      </w:r>
      <w:r w:rsidR="002857CE" w:rsidRPr="000135D1">
        <w:rPr>
          <w:rFonts w:ascii="Times New Roman" w:hAnsi="Times New Roman" w:cs="Times New Roman"/>
        </w:rPr>
        <w:t xml:space="preserve"> as a deliberate strategy for thinking back and through the history of my own pedagogical inheritance.</w:t>
      </w:r>
      <w:r w:rsidR="006A4538" w:rsidRPr="000135D1">
        <w:rPr>
          <w:rFonts w:ascii="Times New Roman" w:hAnsi="Times New Roman" w:cs="Times New Roman"/>
        </w:rPr>
        <w:t xml:space="preserve"> I use this psychoanalytical idea </w:t>
      </w:r>
      <w:r w:rsidR="00ED263A" w:rsidRPr="000135D1">
        <w:rPr>
          <w:rFonts w:ascii="Times New Roman" w:hAnsi="Times New Roman" w:cs="Times New Roman"/>
        </w:rPr>
        <w:t xml:space="preserve">of </w:t>
      </w:r>
      <w:r w:rsidR="006A4538" w:rsidRPr="000135D1">
        <w:rPr>
          <w:rFonts w:ascii="Times New Roman" w:hAnsi="Times New Roman" w:cs="Times New Roman"/>
        </w:rPr>
        <w:t>object relations</w:t>
      </w:r>
      <w:r w:rsidR="00ED263A" w:rsidRPr="000135D1">
        <w:rPr>
          <w:rFonts w:ascii="Times New Roman" w:hAnsi="Times New Roman" w:cs="Times New Roman"/>
        </w:rPr>
        <w:t xml:space="preserve"> – ‘</w:t>
      </w:r>
      <w:r w:rsidR="00797615" w:rsidRPr="000135D1">
        <w:rPr>
          <w:rFonts w:ascii="Times New Roman" w:hAnsi="Times New Roman" w:cs="Times New Roman"/>
        </w:rPr>
        <w:t>“the shadow of the object” as it falls on the ego, leaving some trace of its existence in the adult’</w:t>
      </w:r>
      <w:r w:rsidR="00B15001" w:rsidRPr="000135D1">
        <w:rPr>
          <w:rStyle w:val="EndnoteReference"/>
          <w:rFonts w:ascii="Times New Roman" w:hAnsi="Times New Roman" w:cs="Times New Roman"/>
        </w:rPr>
        <w:endnoteReference w:id="14"/>
      </w:r>
      <w:r w:rsidR="00797615" w:rsidRPr="000135D1">
        <w:rPr>
          <w:rFonts w:ascii="Times New Roman" w:hAnsi="Times New Roman" w:cs="Times New Roman"/>
        </w:rPr>
        <w:t xml:space="preserve"> </w:t>
      </w:r>
      <w:proofErr w:type="gramStart"/>
      <w:r w:rsidR="00797615" w:rsidRPr="000135D1">
        <w:rPr>
          <w:rFonts w:ascii="Times New Roman" w:hAnsi="Times New Roman" w:cs="Times New Roman"/>
        </w:rPr>
        <w:t xml:space="preserve">– </w:t>
      </w:r>
      <w:r w:rsidR="006A4538" w:rsidRPr="000135D1">
        <w:rPr>
          <w:rFonts w:ascii="Times New Roman" w:hAnsi="Times New Roman" w:cs="Times New Roman"/>
        </w:rPr>
        <w:t xml:space="preserve"> as</w:t>
      </w:r>
      <w:proofErr w:type="gramEnd"/>
      <w:r w:rsidR="006A4538" w:rsidRPr="000135D1">
        <w:rPr>
          <w:rFonts w:ascii="Times New Roman" w:hAnsi="Times New Roman" w:cs="Times New Roman"/>
        </w:rPr>
        <w:t xml:space="preserve"> an analogy for an art pedagogy that includes the subjectivity of the teacher and learner within its construction. Such coupling of individual psychic formation</w:t>
      </w:r>
      <w:r w:rsidR="00797615" w:rsidRPr="000135D1">
        <w:rPr>
          <w:rFonts w:ascii="Times New Roman" w:hAnsi="Times New Roman" w:cs="Times New Roman"/>
        </w:rPr>
        <w:t>s</w:t>
      </w:r>
      <w:r w:rsidR="006A4538" w:rsidRPr="000135D1">
        <w:rPr>
          <w:rFonts w:ascii="Times New Roman" w:hAnsi="Times New Roman" w:cs="Times New Roman"/>
        </w:rPr>
        <w:t xml:space="preserve"> and creativity is at the </w:t>
      </w:r>
      <w:proofErr w:type="spellStart"/>
      <w:r w:rsidR="006A4538" w:rsidRPr="000135D1">
        <w:rPr>
          <w:rFonts w:ascii="Times New Roman" w:hAnsi="Times New Roman" w:cs="Times New Roman"/>
        </w:rPr>
        <w:t>centre</w:t>
      </w:r>
      <w:proofErr w:type="spellEnd"/>
      <w:r w:rsidR="006A4538" w:rsidRPr="000135D1">
        <w:rPr>
          <w:rFonts w:ascii="Times New Roman" w:hAnsi="Times New Roman" w:cs="Times New Roman"/>
        </w:rPr>
        <w:t xml:space="preserve"> of my own approach</w:t>
      </w:r>
      <w:r w:rsidR="000F4519">
        <w:rPr>
          <w:rFonts w:ascii="Times New Roman" w:hAnsi="Times New Roman" w:cs="Times New Roman"/>
        </w:rPr>
        <w:t xml:space="preserve"> to facilitating the learning</w:t>
      </w:r>
      <w:r w:rsidR="00797615" w:rsidRPr="000135D1">
        <w:rPr>
          <w:rFonts w:ascii="Times New Roman" w:hAnsi="Times New Roman" w:cs="Times New Roman"/>
        </w:rPr>
        <w:t xml:space="preserve">, </w:t>
      </w:r>
      <w:r w:rsidR="006A4538" w:rsidRPr="000135D1">
        <w:rPr>
          <w:rFonts w:ascii="Times New Roman" w:hAnsi="Times New Roman" w:cs="Times New Roman"/>
        </w:rPr>
        <w:t>where the student</w:t>
      </w:r>
      <w:r w:rsidR="000F4519">
        <w:rPr>
          <w:rFonts w:ascii="Times New Roman" w:hAnsi="Times New Roman" w:cs="Times New Roman"/>
        </w:rPr>
        <w:t>’s own perspectives</w:t>
      </w:r>
      <w:r w:rsidR="006A4538" w:rsidRPr="000135D1">
        <w:rPr>
          <w:rFonts w:ascii="Times New Roman" w:hAnsi="Times New Roman" w:cs="Times New Roman"/>
        </w:rPr>
        <w:t xml:space="preserve">, the field of practice and specialism are all in play. Our problem as educators now is not about capturing </w:t>
      </w:r>
      <w:r w:rsidR="00797615" w:rsidRPr="000135D1">
        <w:rPr>
          <w:rFonts w:ascii="Times New Roman" w:hAnsi="Times New Roman" w:cs="Times New Roman"/>
        </w:rPr>
        <w:t>‘</w:t>
      </w:r>
      <w:r w:rsidR="006A4538" w:rsidRPr="000135D1">
        <w:rPr>
          <w:rFonts w:ascii="Times New Roman" w:hAnsi="Times New Roman" w:cs="Times New Roman"/>
        </w:rPr>
        <w:t xml:space="preserve">unteachable’, it must be about facilitating </w:t>
      </w:r>
      <w:r w:rsidR="000F4519">
        <w:rPr>
          <w:rFonts w:ascii="Times New Roman" w:hAnsi="Times New Roman" w:cs="Times New Roman"/>
        </w:rPr>
        <w:t>learning</w:t>
      </w:r>
      <w:r w:rsidR="00797615" w:rsidRPr="000135D1">
        <w:rPr>
          <w:rFonts w:ascii="Times New Roman" w:hAnsi="Times New Roman" w:cs="Times New Roman"/>
        </w:rPr>
        <w:t>,</w:t>
      </w:r>
      <w:r w:rsidR="006A4538" w:rsidRPr="000135D1">
        <w:rPr>
          <w:rFonts w:ascii="Times New Roman" w:hAnsi="Times New Roman" w:cs="Times New Roman"/>
        </w:rPr>
        <w:t xml:space="preserve"> </w:t>
      </w:r>
      <w:r w:rsidR="00797615" w:rsidRPr="000135D1">
        <w:rPr>
          <w:rFonts w:ascii="Times New Roman" w:hAnsi="Times New Roman" w:cs="Times New Roman"/>
        </w:rPr>
        <w:t xml:space="preserve">by </w:t>
      </w:r>
      <w:r w:rsidR="006A4538" w:rsidRPr="000135D1">
        <w:rPr>
          <w:rFonts w:ascii="Times New Roman" w:hAnsi="Times New Roman" w:cs="Times New Roman"/>
        </w:rPr>
        <w:t xml:space="preserve">providing the grounding for the right conditions </w:t>
      </w:r>
      <w:r w:rsidR="00797615" w:rsidRPr="000135D1">
        <w:rPr>
          <w:rFonts w:ascii="Times New Roman" w:hAnsi="Times New Roman" w:cs="Times New Roman"/>
        </w:rPr>
        <w:t xml:space="preserve">so as </w:t>
      </w:r>
      <w:r w:rsidR="006A4538" w:rsidRPr="000135D1">
        <w:rPr>
          <w:rFonts w:ascii="Times New Roman" w:hAnsi="Times New Roman" w:cs="Times New Roman"/>
        </w:rPr>
        <w:t xml:space="preserve">to innovate within the </w:t>
      </w:r>
      <w:proofErr w:type="spellStart"/>
      <w:r w:rsidR="006A4538" w:rsidRPr="000135D1">
        <w:rPr>
          <w:rFonts w:ascii="Times New Roman" w:hAnsi="Times New Roman" w:cs="Times New Roman"/>
        </w:rPr>
        <w:t>pre</w:t>
      </w:r>
      <w:r w:rsidR="000F4519">
        <w:rPr>
          <w:rFonts w:ascii="Times New Roman" w:hAnsi="Times New Roman" w:cs="Times New Roman"/>
        </w:rPr>
        <w:t xml:space="preserve"> existing</w:t>
      </w:r>
      <w:proofErr w:type="spellEnd"/>
      <w:r w:rsidR="006A4538" w:rsidRPr="000135D1">
        <w:rPr>
          <w:rFonts w:ascii="Times New Roman" w:hAnsi="Times New Roman" w:cs="Times New Roman"/>
        </w:rPr>
        <w:t xml:space="preserve"> framework. The framework provid</w:t>
      </w:r>
      <w:r w:rsidR="000F4519">
        <w:rPr>
          <w:rFonts w:ascii="Times New Roman" w:hAnsi="Times New Roman" w:cs="Times New Roman"/>
        </w:rPr>
        <w:t>es</w:t>
      </w:r>
      <w:r w:rsidR="006A4538" w:rsidRPr="000135D1">
        <w:rPr>
          <w:rFonts w:ascii="Times New Roman" w:hAnsi="Times New Roman" w:cs="Times New Roman"/>
        </w:rPr>
        <w:t xml:space="preserve"> the necessary grounding and it is my own belief that we embed this within specialism</w:t>
      </w:r>
      <w:r w:rsidR="00797615" w:rsidRPr="000135D1">
        <w:rPr>
          <w:rFonts w:ascii="Times New Roman" w:hAnsi="Times New Roman" w:cs="Times New Roman"/>
        </w:rPr>
        <w:t>s</w:t>
      </w:r>
      <w:r w:rsidR="006A4538" w:rsidRPr="000135D1">
        <w:rPr>
          <w:rFonts w:ascii="Times New Roman" w:hAnsi="Times New Roman" w:cs="Times New Roman"/>
        </w:rPr>
        <w:t>, in whatever dimension</w:t>
      </w:r>
      <w:r w:rsidR="00797615" w:rsidRPr="000135D1">
        <w:rPr>
          <w:rFonts w:ascii="Times New Roman" w:hAnsi="Times New Roman" w:cs="Times New Roman"/>
        </w:rPr>
        <w:t>s</w:t>
      </w:r>
      <w:r w:rsidR="006A4538" w:rsidRPr="000135D1">
        <w:rPr>
          <w:rFonts w:ascii="Times New Roman" w:hAnsi="Times New Roman" w:cs="Times New Roman"/>
        </w:rPr>
        <w:t xml:space="preserve">, for the possibility of students to understand where they come from within the histories of their </w:t>
      </w:r>
      <w:r w:rsidR="00797615" w:rsidRPr="000135D1">
        <w:rPr>
          <w:rFonts w:ascii="Times New Roman" w:hAnsi="Times New Roman" w:cs="Times New Roman"/>
        </w:rPr>
        <w:t>own practices</w:t>
      </w:r>
      <w:r w:rsidR="006A4538" w:rsidRPr="000135D1">
        <w:rPr>
          <w:rFonts w:ascii="Times New Roman" w:hAnsi="Times New Roman" w:cs="Times New Roman"/>
        </w:rPr>
        <w:t>. Broadly</w:t>
      </w:r>
      <w:r w:rsidR="00797615" w:rsidRPr="000135D1">
        <w:rPr>
          <w:rFonts w:ascii="Times New Roman" w:hAnsi="Times New Roman" w:cs="Times New Roman"/>
        </w:rPr>
        <w:t>,</w:t>
      </w:r>
      <w:r w:rsidR="006A4538" w:rsidRPr="000135D1">
        <w:rPr>
          <w:rFonts w:ascii="Times New Roman" w:hAnsi="Times New Roman" w:cs="Times New Roman"/>
        </w:rPr>
        <w:t xml:space="preserve"> this could be an art school or a university art faculty, or</w:t>
      </w:r>
      <w:r w:rsidR="00797615" w:rsidRPr="000135D1">
        <w:rPr>
          <w:rFonts w:ascii="Times New Roman" w:hAnsi="Times New Roman" w:cs="Times New Roman"/>
        </w:rPr>
        <w:t>,</w:t>
      </w:r>
      <w:r w:rsidR="006A4538" w:rsidRPr="000135D1">
        <w:rPr>
          <w:rFonts w:ascii="Times New Roman" w:hAnsi="Times New Roman" w:cs="Times New Roman"/>
        </w:rPr>
        <w:t xml:space="preserve"> more intimately</w:t>
      </w:r>
      <w:r w:rsidR="00797615" w:rsidRPr="000135D1">
        <w:rPr>
          <w:rFonts w:ascii="Times New Roman" w:hAnsi="Times New Roman" w:cs="Times New Roman"/>
        </w:rPr>
        <w:t>,</w:t>
      </w:r>
      <w:r w:rsidR="006A4538" w:rsidRPr="000135D1">
        <w:rPr>
          <w:rFonts w:ascii="Times New Roman" w:hAnsi="Times New Roman" w:cs="Times New Roman"/>
        </w:rPr>
        <w:t xml:space="preserve"> within a painting studio.  As an artist, a feminist and </w:t>
      </w:r>
      <w:r w:rsidR="000938FF" w:rsidRPr="000135D1">
        <w:rPr>
          <w:rFonts w:ascii="Times New Roman" w:hAnsi="Times New Roman" w:cs="Times New Roman"/>
        </w:rPr>
        <w:t xml:space="preserve">an </w:t>
      </w:r>
      <w:r w:rsidR="006A4538" w:rsidRPr="000135D1">
        <w:rPr>
          <w:rFonts w:ascii="Times New Roman" w:hAnsi="Times New Roman" w:cs="Times New Roman"/>
        </w:rPr>
        <w:t xml:space="preserve">educator I would argue that what is being mistakenly named as </w:t>
      </w:r>
      <w:r w:rsidR="000938FF" w:rsidRPr="000135D1">
        <w:rPr>
          <w:rFonts w:ascii="Times New Roman" w:hAnsi="Times New Roman" w:cs="Times New Roman"/>
        </w:rPr>
        <w:t>‘</w:t>
      </w:r>
      <w:r w:rsidR="006A4538" w:rsidRPr="000135D1">
        <w:rPr>
          <w:rFonts w:ascii="Times New Roman" w:hAnsi="Times New Roman" w:cs="Times New Roman"/>
        </w:rPr>
        <w:t>the unteachable</w:t>
      </w:r>
      <w:r w:rsidR="000938FF" w:rsidRPr="000135D1">
        <w:rPr>
          <w:rFonts w:ascii="Times New Roman" w:hAnsi="Times New Roman" w:cs="Times New Roman"/>
        </w:rPr>
        <w:t>’</w:t>
      </w:r>
      <w:r w:rsidR="006A4538" w:rsidRPr="000135D1">
        <w:rPr>
          <w:rFonts w:ascii="Times New Roman" w:hAnsi="Times New Roman" w:cs="Times New Roman"/>
        </w:rPr>
        <w:t xml:space="preserve"> is part of the complex psychic being of the student, which is at minimum classed, gendered, ethnic</w:t>
      </w:r>
      <w:r w:rsidR="000938FF" w:rsidRPr="000135D1">
        <w:rPr>
          <w:rFonts w:ascii="Times New Roman" w:hAnsi="Times New Roman" w:cs="Times New Roman"/>
        </w:rPr>
        <w:t>,</w:t>
      </w:r>
      <w:r w:rsidR="006A4538" w:rsidRPr="000135D1">
        <w:rPr>
          <w:rFonts w:ascii="Times New Roman" w:hAnsi="Times New Roman" w:cs="Times New Roman"/>
        </w:rPr>
        <w:t xml:space="preserve"> and so on. It is not a free floating noun with a given definition. It is about the student, and their personal engagement, taking place within the underpinning framework of the specialism. </w:t>
      </w:r>
      <w:r w:rsidR="00580171" w:rsidRPr="000135D1">
        <w:rPr>
          <w:rFonts w:ascii="Times New Roman" w:hAnsi="Times New Roman" w:cs="Times New Roman"/>
        </w:rPr>
        <w:t xml:space="preserve">Therefore, ‘the </w:t>
      </w:r>
      <w:r w:rsidR="006A4538" w:rsidRPr="000135D1">
        <w:rPr>
          <w:rFonts w:ascii="Times New Roman" w:hAnsi="Times New Roman" w:cs="Times New Roman"/>
        </w:rPr>
        <w:t>unteachable</w:t>
      </w:r>
      <w:r w:rsidR="00580171" w:rsidRPr="000135D1">
        <w:rPr>
          <w:rFonts w:ascii="Times New Roman" w:hAnsi="Times New Roman" w:cs="Times New Roman"/>
        </w:rPr>
        <w:t>’</w:t>
      </w:r>
      <w:r w:rsidR="006A4538" w:rsidRPr="000135D1">
        <w:rPr>
          <w:rFonts w:ascii="Times New Roman" w:hAnsi="Times New Roman" w:cs="Times New Roman"/>
        </w:rPr>
        <w:t xml:space="preserve"> is a term I would like to discard.</w:t>
      </w:r>
    </w:p>
    <w:p w14:paraId="37F71578" w14:textId="68B4AF67" w:rsidR="009C5973" w:rsidRPr="000135D1" w:rsidRDefault="00B231D7" w:rsidP="002339D7">
      <w:pPr>
        <w:spacing w:line="480" w:lineRule="auto"/>
        <w:rPr>
          <w:rFonts w:ascii="Times New Roman" w:hAnsi="Times New Roman" w:cs="Times New Roman"/>
        </w:rPr>
      </w:pPr>
      <w:r w:rsidRPr="000135D1">
        <w:rPr>
          <w:rFonts w:ascii="Times New Roman" w:hAnsi="Times New Roman" w:cs="Times New Roman"/>
        </w:rPr>
        <w:t xml:space="preserve">Learning now is inherently framed by the complex post enlightenment object relations of the individual student and it is important that conveners of learning also explore their own subject specific historic realities with new tools in the complex field of contemporary </w:t>
      </w:r>
      <w:r w:rsidRPr="000135D1">
        <w:rPr>
          <w:rFonts w:ascii="Times New Roman" w:hAnsi="Times New Roman" w:cs="Times New Roman"/>
        </w:rPr>
        <w:lastRenderedPageBreak/>
        <w:t xml:space="preserve">knowledge. </w:t>
      </w:r>
      <w:proofErr w:type="spellStart"/>
      <w:r w:rsidRPr="000135D1">
        <w:rPr>
          <w:rFonts w:ascii="Times New Roman" w:hAnsi="Times New Roman" w:cs="Times New Roman"/>
        </w:rPr>
        <w:t>Bollas’s</w:t>
      </w:r>
      <w:proofErr w:type="spellEnd"/>
      <w:r w:rsidRPr="000135D1">
        <w:rPr>
          <w:rFonts w:ascii="Times New Roman" w:hAnsi="Times New Roman" w:cs="Times New Roman"/>
        </w:rPr>
        <w:t xml:space="preserve"> theory</w:t>
      </w:r>
      <w:r w:rsidR="00580171" w:rsidRPr="000135D1">
        <w:rPr>
          <w:rFonts w:ascii="Times New Roman" w:hAnsi="Times New Roman" w:cs="Times New Roman"/>
        </w:rPr>
        <w:t>,</w:t>
      </w:r>
      <w:r w:rsidRPr="000135D1">
        <w:rPr>
          <w:rFonts w:ascii="Times New Roman" w:hAnsi="Times New Roman" w:cs="Times New Roman"/>
        </w:rPr>
        <w:t xml:space="preserve"> for me</w:t>
      </w:r>
      <w:r w:rsidR="00580171" w:rsidRPr="000135D1">
        <w:rPr>
          <w:rFonts w:ascii="Times New Roman" w:hAnsi="Times New Roman" w:cs="Times New Roman"/>
        </w:rPr>
        <w:t>,</w:t>
      </w:r>
      <w:r w:rsidRPr="000135D1">
        <w:rPr>
          <w:rFonts w:ascii="Times New Roman" w:hAnsi="Times New Roman" w:cs="Times New Roman"/>
        </w:rPr>
        <w:t xml:space="preserve"> serve</w:t>
      </w:r>
      <w:r w:rsidRPr="000135D1">
        <w:rPr>
          <w:rFonts w:ascii="Times New Roman" w:hAnsi="Times New Roman" w:cs="Times New Roman"/>
          <w:strike/>
        </w:rPr>
        <w:t>s</w:t>
      </w:r>
      <w:r w:rsidRPr="000135D1">
        <w:rPr>
          <w:rFonts w:ascii="Times New Roman" w:hAnsi="Times New Roman" w:cs="Times New Roman"/>
        </w:rPr>
        <w:t xml:space="preserve"> as one approach or channel</w:t>
      </w:r>
      <w:r w:rsidR="00580171" w:rsidRPr="000135D1">
        <w:rPr>
          <w:rFonts w:ascii="Times New Roman" w:hAnsi="Times New Roman" w:cs="Times New Roman"/>
        </w:rPr>
        <w:t xml:space="preserve"> through which</w:t>
      </w:r>
      <w:r w:rsidRPr="000135D1">
        <w:rPr>
          <w:rFonts w:ascii="Times New Roman" w:hAnsi="Times New Roman" w:cs="Times New Roman"/>
        </w:rPr>
        <w:t xml:space="preserve"> to do this. </w:t>
      </w:r>
      <w:r w:rsidR="00580171" w:rsidRPr="000135D1">
        <w:rPr>
          <w:rFonts w:ascii="Times New Roman" w:hAnsi="Times New Roman" w:cs="Times New Roman"/>
        </w:rPr>
        <w:t>W</w:t>
      </w:r>
      <w:r w:rsidRPr="000135D1">
        <w:rPr>
          <w:rFonts w:ascii="Times New Roman" w:hAnsi="Times New Roman" w:cs="Times New Roman"/>
        </w:rPr>
        <w:t>ithin specialisms</w:t>
      </w:r>
      <w:r w:rsidR="00580171" w:rsidRPr="000135D1">
        <w:rPr>
          <w:rFonts w:ascii="Times New Roman" w:hAnsi="Times New Roman" w:cs="Times New Roman"/>
        </w:rPr>
        <w:t>, students today</w:t>
      </w:r>
      <w:r w:rsidRPr="000135D1">
        <w:rPr>
          <w:rFonts w:ascii="Times New Roman" w:hAnsi="Times New Roman" w:cs="Times New Roman"/>
        </w:rPr>
        <w:t xml:space="preserve"> can come to know the inheritances of their own area. As a result, some will know what knowledge and disciplines are exchanged within the evolution of ‘trans’, ‘inter’ and ‘cross’ disciplinary practices, and they are also able to knowledgeably engage with current and contemporary debates. It is my belief that only from within the framework for teaching specialisms can educators have this freedom. Specialisms are important, but how they are defined, enhanced and supplemented is also important. By whom, from where and containing what – these are essential starting points for the interrogation of what are deemed to be the historic realities of specialism in order to inform, develop and challenge current assumptions.</w:t>
      </w:r>
      <w:r w:rsidR="002339D7" w:rsidRPr="000135D1">
        <w:rPr>
          <w:rFonts w:ascii="Times New Roman" w:hAnsi="Times New Roman" w:cs="Times New Roman"/>
        </w:rPr>
        <w:t xml:space="preserve"> I would further argue that this student</w:t>
      </w:r>
      <w:r w:rsidR="00DA31A2" w:rsidRPr="000135D1">
        <w:rPr>
          <w:rFonts w:ascii="Times New Roman" w:hAnsi="Times New Roman" w:cs="Times New Roman"/>
        </w:rPr>
        <w:t>-</w:t>
      </w:r>
      <w:r w:rsidR="002339D7" w:rsidRPr="000135D1">
        <w:rPr>
          <w:rFonts w:ascii="Times New Roman" w:hAnsi="Times New Roman" w:cs="Times New Roman"/>
        </w:rPr>
        <w:t>cent</w:t>
      </w:r>
      <w:r w:rsidR="00DA31A2" w:rsidRPr="000135D1">
        <w:rPr>
          <w:rFonts w:ascii="Times New Roman" w:hAnsi="Times New Roman" w:cs="Times New Roman"/>
        </w:rPr>
        <w:t>e</w:t>
      </w:r>
      <w:r w:rsidR="002339D7" w:rsidRPr="000135D1">
        <w:rPr>
          <w:rFonts w:ascii="Times New Roman" w:hAnsi="Times New Roman" w:cs="Times New Roman"/>
        </w:rPr>
        <w:t xml:space="preserve">red shift is a result of the feminist intervention made against older models of master – pupil art school teaching. My </w:t>
      </w:r>
      <w:r w:rsidR="00DA31A2" w:rsidRPr="000135D1">
        <w:rPr>
          <w:rFonts w:ascii="Times New Roman" w:hAnsi="Times New Roman" w:cs="Times New Roman"/>
        </w:rPr>
        <w:t xml:space="preserve">own </w:t>
      </w:r>
      <w:r w:rsidR="002339D7" w:rsidRPr="000135D1">
        <w:rPr>
          <w:rFonts w:ascii="Times New Roman" w:hAnsi="Times New Roman" w:cs="Times New Roman"/>
        </w:rPr>
        <w:t xml:space="preserve">recollection of this is a call to debunk any return to the past through a casual acceptance of </w:t>
      </w:r>
      <w:r w:rsidR="00DA31A2" w:rsidRPr="000135D1">
        <w:rPr>
          <w:rFonts w:ascii="Times New Roman" w:hAnsi="Times New Roman" w:cs="Times New Roman"/>
        </w:rPr>
        <w:t>‘</w:t>
      </w:r>
      <w:r w:rsidR="002339D7" w:rsidRPr="000135D1">
        <w:rPr>
          <w:rFonts w:ascii="Times New Roman" w:hAnsi="Times New Roman" w:cs="Times New Roman"/>
        </w:rPr>
        <w:t>the unteachable</w:t>
      </w:r>
      <w:r w:rsidR="00DA31A2" w:rsidRPr="000135D1">
        <w:rPr>
          <w:rFonts w:ascii="Times New Roman" w:hAnsi="Times New Roman" w:cs="Times New Roman"/>
        </w:rPr>
        <w:t>’</w:t>
      </w:r>
      <w:r w:rsidR="002339D7" w:rsidRPr="000135D1">
        <w:rPr>
          <w:rFonts w:ascii="Times New Roman" w:hAnsi="Times New Roman" w:cs="Times New Roman"/>
        </w:rPr>
        <w:t xml:space="preserve"> </w:t>
      </w:r>
      <w:r w:rsidR="00DA31A2" w:rsidRPr="000135D1">
        <w:rPr>
          <w:rFonts w:ascii="Times New Roman" w:hAnsi="Times New Roman" w:cs="Times New Roman"/>
        </w:rPr>
        <w:t xml:space="preserve">as an implicit social structure. </w:t>
      </w:r>
      <w:r w:rsidR="009C5973" w:rsidRPr="000135D1">
        <w:rPr>
          <w:rFonts w:ascii="Times New Roman" w:hAnsi="Times New Roman" w:cs="Times New Roman"/>
        </w:rPr>
        <w:t>Engaging in feminist critique</w:t>
      </w:r>
      <w:r w:rsidR="002339D7" w:rsidRPr="000135D1">
        <w:rPr>
          <w:rFonts w:ascii="Times New Roman" w:hAnsi="Times New Roman" w:cs="Times New Roman"/>
        </w:rPr>
        <w:t xml:space="preserve"> will </w:t>
      </w:r>
      <w:r w:rsidR="009C5973" w:rsidRPr="000135D1">
        <w:rPr>
          <w:rFonts w:ascii="Times New Roman" w:hAnsi="Times New Roman" w:cs="Times New Roman"/>
        </w:rPr>
        <w:t xml:space="preserve">help to </w:t>
      </w:r>
      <w:r w:rsidR="002339D7" w:rsidRPr="000135D1">
        <w:rPr>
          <w:rFonts w:ascii="Times New Roman" w:hAnsi="Times New Roman" w:cs="Times New Roman"/>
        </w:rPr>
        <w:t xml:space="preserve">generate the future possibilities of what is called specialism in Fine Art. </w:t>
      </w:r>
    </w:p>
    <w:p w14:paraId="0C3936FD" w14:textId="77777777" w:rsidR="009C5973" w:rsidRPr="000135D1" w:rsidRDefault="009C5973" w:rsidP="002339D7">
      <w:pPr>
        <w:spacing w:line="480" w:lineRule="auto"/>
        <w:rPr>
          <w:rFonts w:ascii="Times New Roman" w:hAnsi="Times New Roman" w:cs="Times New Roman"/>
        </w:rPr>
      </w:pPr>
    </w:p>
    <w:p w14:paraId="5CCA971C" w14:textId="7CE898CC" w:rsidR="002339D7" w:rsidRPr="000135D1" w:rsidRDefault="002339D7" w:rsidP="002339D7">
      <w:pPr>
        <w:spacing w:line="480" w:lineRule="auto"/>
        <w:rPr>
          <w:rFonts w:ascii="Times New Roman" w:hAnsi="Times New Roman" w:cs="Times New Roman"/>
        </w:rPr>
      </w:pPr>
      <w:r w:rsidRPr="000135D1">
        <w:rPr>
          <w:rFonts w:ascii="Times New Roman" w:hAnsi="Times New Roman" w:cs="Times New Roman"/>
        </w:rPr>
        <w:t xml:space="preserve">Using the feminist concept </w:t>
      </w:r>
      <w:r w:rsidR="00137D72" w:rsidRPr="000135D1">
        <w:rPr>
          <w:rFonts w:ascii="Times New Roman" w:hAnsi="Times New Roman" w:cs="Times New Roman"/>
        </w:rPr>
        <w:t>‘</w:t>
      </w:r>
      <w:r w:rsidRPr="000135D1">
        <w:rPr>
          <w:rFonts w:ascii="Times New Roman" w:hAnsi="Times New Roman" w:cs="Times New Roman"/>
        </w:rPr>
        <w:t xml:space="preserve">The Autobiography </w:t>
      </w:r>
      <w:r w:rsidR="00137D72" w:rsidRPr="000135D1">
        <w:rPr>
          <w:rFonts w:ascii="Times New Roman" w:hAnsi="Times New Roman" w:cs="Times New Roman"/>
        </w:rPr>
        <w:t>o</w:t>
      </w:r>
      <w:r w:rsidRPr="000135D1">
        <w:rPr>
          <w:rFonts w:ascii="Times New Roman" w:hAnsi="Times New Roman" w:cs="Times New Roman"/>
        </w:rPr>
        <w:t>f The Question</w:t>
      </w:r>
      <w:r w:rsidR="009C5973" w:rsidRPr="000135D1">
        <w:rPr>
          <w:rFonts w:ascii="Times New Roman" w:hAnsi="Times New Roman" w:cs="Times New Roman"/>
        </w:rPr>
        <w:t>’</w:t>
      </w:r>
      <w:r w:rsidR="00137D72" w:rsidRPr="000135D1">
        <w:rPr>
          <w:rFonts w:ascii="Times New Roman" w:hAnsi="Times New Roman" w:cs="Times New Roman"/>
        </w:rPr>
        <w:t>, as outlined by</w:t>
      </w:r>
      <w:r w:rsidR="00C4398F" w:rsidRPr="000135D1">
        <w:rPr>
          <w:rFonts w:ascii="Times New Roman" w:hAnsi="Times New Roman" w:cs="Times New Roman"/>
        </w:rPr>
        <w:t xml:space="preserve"> Jane</w:t>
      </w:r>
      <w:r w:rsidR="00137D72" w:rsidRPr="000135D1">
        <w:rPr>
          <w:rFonts w:ascii="Times New Roman" w:hAnsi="Times New Roman" w:cs="Times New Roman"/>
        </w:rPr>
        <w:t xml:space="preserve"> Miller in </w:t>
      </w:r>
      <w:r w:rsidR="00D96E1D" w:rsidRPr="000135D1">
        <w:rPr>
          <w:rFonts w:ascii="Times New Roman" w:hAnsi="Times New Roman" w:cs="Times New Roman"/>
        </w:rPr>
        <w:t>her 1995 text ‘Trick or Treat</w:t>
      </w:r>
      <w:r w:rsidR="00C4398F" w:rsidRPr="000135D1">
        <w:rPr>
          <w:rFonts w:ascii="Times New Roman" w:hAnsi="Times New Roman" w:cs="Times New Roman"/>
        </w:rPr>
        <w:t>? The autobiography of the question</w:t>
      </w:r>
      <w:r w:rsidR="00D96E1D" w:rsidRPr="000135D1">
        <w:rPr>
          <w:rFonts w:ascii="Times New Roman" w:hAnsi="Times New Roman" w:cs="Times New Roman"/>
        </w:rPr>
        <w:t>’</w:t>
      </w:r>
      <w:r w:rsidR="003A7035" w:rsidRPr="000135D1">
        <w:rPr>
          <w:rStyle w:val="EndnoteReference"/>
          <w:rFonts w:ascii="Times New Roman" w:hAnsi="Times New Roman" w:cs="Times New Roman"/>
        </w:rPr>
        <w:endnoteReference w:id="15"/>
      </w:r>
      <w:r w:rsidR="00D96E1D" w:rsidRPr="000135D1">
        <w:rPr>
          <w:rFonts w:ascii="Times New Roman" w:hAnsi="Times New Roman" w:cs="Times New Roman"/>
        </w:rPr>
        <w:t>,</w:t>
      </w:r>
      <w:r w:rsidRPr="000135D1">
        <w:rPr>
          <w:rFonts w:ascii="Times New Roman" w:hAnsi="Times New Roman" w:cs="Times New Roman"/>
        </w:rPr>
        <w:t xml:space="preserve"> I offer my own story as an example of this. The feminist educationalist Penny Jane Burke rewording </w:t>
      </w:r>
      <w:r w:rsidR="00D96E1D" w:rsidRPr="000135D1">
        <w:rPr>
          <w:rFonts w:ascii="Times New Roman" w:hAnsi="Times New Roman" w:cs="Times New Roman"/>
        </w:rPr>
        <w:t>this concept</w:t>
      </w:r>
      <w:r w:rsidRPr="000135D1">
        <w:rPr>
          <w:rFonts w:ascii="Times New Roman" w:hAnsi="Times New Roman" w:cs="Times New Roman"/>
        </w:rPr>
        <w:t xml:space="preserve"> </w:t>
      </w:r>
      <w:r w:rsidR="00D96E1D" w:rsidRPr="000135D1">
        <w:rPr>
          <w:rFonts w:ascii="Times New Roman" w:hAnsi="Times New Roman" w:cs="Times New Roman"/>
        </w:rPr>
        <w:t>explains this as the moment</w:t>
      </w:r>
      <w:r w:rsidR="00B36B18" w:rsidRPr="000135D1">
        <w:rPr>
          <w:rFonts w:ascii="Times New Roman" w:hAnsi="Times New Roman" w:cs="Times New Roman"/>
        </w:rPr>
        <w:t xml:space="preserve"> where the agent begins</w:t>
      </w:r>
      <w:r w:rsidR="00D96E1D" w:rsidRPr="000135D1">
        <w:rPr>
          <w:rFonts w:ascii="Times New Roman" w:hAnsi="Times New Roman" w:cs="Times New Roman"/>
        </w:rPr>
        <w:t>:</w:t>
      </w:r>
      <w:r w:rsidRPr="000135D1">
        <w:rPr>
          <w:rFonts w:ascii="Times New Roman" w:hAnsi="Times New Roman" w:cs="Times New Roman"/>
        </w:rPr>
        <w:t xml:space="preserve"> </w:t>
      </w:r>
    </w:p>
    <w:p w14:paraId="6313FE16" w14:textId="1B0E0423" w:rsidR="002339D7" w:rsidRPr="000135D1" w:rsidRDefault="00C63C9C" w:rsidP="00C63C9C">
      <w:pPr>
        <w:ind w:left="720"/>
        <w:rPr>
          <w:rFonts w:ascii="Times New Roman" w:hAnsi="Times New Roman" w:cs="Times New Roman"/>
        </w:rPr>
      </w:pPr>
      <w:r>
        <w:rPr>
          <w:rFonts w:ascii="Times New Roman" w:hAnsi="Times New Roman" w:cs="Times New Roman"/>
        </w:rPr>
        <w:t xml:space="preserve">   </w:t>
      </w:r>
      <w:proofErr w:type="gramStart"/>
      <w:r w:rsidR="009865D0" w:rsidRPr="000135D1">
        <w:rPr>
          <w:rFonts w:ascii="Times New Roman" w:hAnsi="Times New Roman" w:cs="Times New Roman"/>
        </w:rPr>
        <w:t>with</w:t>
      </w:r>
      <w:proofErr w:type="gramEnd"/>
      <w:r w:rsidR="009865D0" w:rsidRPr="000135D1">
        <w:rPr>
          <w:rFonts w:ascii="Times New Roman" w:hAnsi="Times New Roman" w:cs="Times New Roman"/>
        </w:rPr>
        <w:t xml:space="preserve"> the story of [her] own interest in the question [she] is asking and planning to research into. </w:t>
      </w:r>
      <w:r w:rsidR="002339D7" w:rsidRPr="000135D1">
        <w:rPr>
          <w:rFonts w:ascii="Times New Roman" w:hAnsi="Times New Roman" w:cs="Times New Roman"/>
        </w:rPr>
        <w:t xml:space="preserve">From that initial story she may move towards the mapping of her developing sense of the question’s interest for [her] onto the history of more public kinds of attention to it. </w:t>
      </w:r>
      <w:r w:rsidR="00B36B18" w:rsidRPr="000135D1">
        <w:rPr>
          <w:rStyle w:val="EndnoteReference"/>
          <w:rFonts w:ascii="Times New Roman" w:hAnsi="Times New Roman" w:cs="Times New Roman"/>
        </w:rPr>
        <w:endnoteReference w:id="16"/>
      </w:r>
    </w:p>
    <w:p w14:paraId="01FD371E" w14:textId="77777777" w:rsidR="002339D7" w:rsidRPr="000135D1" w:rsidRDefault="002339D7" w:rsidP="002339D7">
      <w:pPr>
        <w:rPr>
          <w:rFonts w:ascii="Times New Roman" w:hAnsi="Times New Roman" w:cs="Times New Roman"/>
        </w:rPr>
      </w:pPr>
    </w:p>
    <w:p w14:paraId="14DF6837" w14:textId="77777777" w:rsidR="000F4519" w:rsidRPr="000F4519" w:rsidRDefault="000F4519" w:rsidP="008437CB">
      <w:pPr>
        <w:spacing w:line="480" w:lineRule="auto"/>
        <w:rPr>
          <w:rFonts w:ascii="Times New Roman" w:hAnsi="Times New Roman" w:cs="Times New Roman"/>
          <w:b/>
        </w:rPr>
      </w:pPr>
      <w:r w:rsidRPr="000F4519">
        <w:rPr>
          <w:rFonts w:ascii="Times New Roman" w:hAnsi="Times New Roman" w:cs="Times New Roman"/>
          <w:b/>
        </w:rPr>
        <w:t>Story 2: British Sculpture and the ‘Laws of Development’</w:t>
      </w:r>
    </w:p>
    <w:p w14:paraId="2B911239" w14:textId="472DDAB4" w:rsidR="008437CB" w:rsidRPr="000135D1" w:rsidRDefault="002339D7" w:rsidP="008437CB">
      <w:pPr>
        <w:spacing w:line="480" w:lineRule="auto"/>
        <w:rPr>
          <w:rFonts w:ascii="Times New Roman" w:hAnsi="Times New Roman" w:cs="Times New Roman"/>
        </w:rPr>
      </w:pPr>
      <w:r w:rsidRPr="000135D1">
        <w:rPr>
          <w:rFonts w:ascii="Times New Roman" w:hAnsi="Times New Roman" w:cs="Times New Roman"/>
        </w:rPr>
        <w:t xml:space="preserve">My story </w:t>
      </w:r>
      <w:r w:rsidR="000F4519">
        <w:rPr>
          <w:rFonts w:ascii="Times New Roman" w:hAnsi="Times New Roman" w:cs="Times New Roman"/>
        </w:rPr>
        <w:t xml:space="preserve">about the need </w:t>
      </w:r>
      <w:r w:rsidRPr="000135D1">
        <w:rPr>
          <w:rFonts w:ascii="Times New Roman" w:hAnsi="Times New Roman" w:cs="Times New Roman"/>
        </w:rPr>
        <w:t>for specialization starts when I am at a secondary school in the Inner London Education Authority (ILEA) and take part in the first of a short lived experimental art pedagogy experience in</w:t>
      </w:r>
      <w:r w:rsidR="00D96E1D" w:rsidRPr="000135D1">
        <w:rPr>
          <w:rFonts w:ascii="Times New Roman" w:hAnsi="Times New Roman" w:cs="Times New Roman"/>
        </w:rPr>
        <w:t xml:space="preserve"> </w:t>
      </w:r>
      <w:r w:rsidRPr="000135D1">
        <w:rPr>
          <w:rFonts w:ascii="Times New Roman" w:hAnsi="Times New Roman" w:cs="Times New Roman"/>
        </w:rPr>
        <w:t xml:space="preserve">1977. </w:t>
      </w:r>
      <w:r w:rsidR="008437CB" w:rsidRPr="000135D1">
        <w:rPr>
          <w:rFonts w:ascii="Times New Roman" w:hAnsi="Times New Roman" w:cs="Times New Roman"/>
        </w:rPr>
        <w:t xml:space="preserve">Sixth formers from across the demographically diverse </w:t>
      </w:r>
      <w:r w:rsidR="000F4519">
        <w:rPr>
          <w:rFonts w:ascii="Times New Roman" w:hAnsi="Times New Roman" w:cs="Times New Roman"/>
        </w:rPr>
        <w:t xml:space="preserve">local </w:t>
      </w:r>
      <w:r w:rsidR="000F4519">
        <w:rPr>
          <w:rFonts w:ascii="Times New Roman" w:hAnsi="Times New Roman" w:cs="Times New Roman"/>
        </w:rPr>
        <w:lastRenderedPageBreak/>
        <w:t xml:space="preserve">education </w:t>
      </w:r>
      <w:r w:rsidR="00231654">
        <w:rPr>
          <w:rFonts w:ascii="Times New Roman" w:hAnsi="Times New Roman" w:cs="Times New Roman"/>
        </w:rPr>
        <w:t xml:space="preserve">authorities </w:t>
      </w:r>
      <w:r w:rsidR="008437CB" w:rsidRPr="000135D1">
        <w:rPr>
          <w:rFonts w:ascii="Times New Roman" w:hAnsi="Times New Roman" w:cs="Times New Roman"/>
        </w:rPr>
        <w:t xml:space="preserve">were selected on the basis of talent and the cohort was mixed to positively include different social and ethnic backgrounds. It was a two-week project and we were taken away from </w:t>
      </w:r>
      <w:r w:rsidR="008F7BBB">
        <w:rPr>
          <w:rFonts w:ascii="Times New Roman" w:hAnsi="Times New Roman" w:cs="Times New Roman"/>
        </w:rPr>
        <w:t xml:space="preserve">our </w:t>
      </w:r>
      <w:r w:rsidR="008437CB" w:rsidRPr="000135D1">
        <w:rPr>
          <w:rFonts w:ascii="Times New Roman" w:hAnsi="Times New Roman" w:cs="Times New Roman"/>
        </w:rPr>
        <w:t>school</w:t>
      </w:r>
      <w:r w:rsidR="008F7BBB">
        <w:rPr>
          <w:rFonts w:ascii="Times New Roman" w:hAnsi="Times New Roman" w:cs="Times New Roman"/>
        </w:rPr>
        <w:t>s</w:t>
      </w:r>
      <w:r w:rsidR="008437CB" w:rsidRPr="000135D1">
        <w:rPr>
          <w:rFonts w:ascii="Times New Roman" w:hAnsi="Times New Roman" w:cs="Times New Roman"/>
        </w:rPr>
        <w:t xml:space="preserve"> to spend one week in rural Wales and one week in the Foundation department of </w:t>
      </w:r>
      <w:proofErr w:type="spellStart"/>
      <w:r w:rsidR="008437CB" w:rsidRPr="000135D1">
        <w:rPr>
          <w:rFonts w:ascii="Times New Roman" w:hAnsi="Times New Roman" w:cs="Times New Roman"/>
        </w:rPr>
        <w:t>Camberwell</w:t>
      </w:r>
      <w:proofErr w:type="spellEnd"/>
      <w:r w:rsidR="008437CB" w:rsidRPr="000135D1">
        <w:rPr>
          <w:rFonts w:ascii="Times New Roman" w:hAnsi="Times New Roman" w:cs="Times New Roman"/>
        </w:rPr>
        <w:t xml:space="preserve"> School of Art &amp; Crafts</w:t>
      </w:r>
      <w:r w:rsidR="001409D0">
        <w:rPr>
          <w:rFonts w:ascii="Times New Roman" w:hAnsi="Times New Roman" w:cs="Times New Roman"/>
        </w:rPr>
        <w:t xml:space="preserve">. </w:t>
      </w:r>
      <w:r w:rsidR="008437CB" w:rsidRPr="000135D1">
        <w:rPr>
          <w:rFonts w:ascii="Times New Roman" w:hAnsi="Times New Roman" w:cs="Times New Roman"/>
        </w:rPr>
        <w:t xml:space="preserve">The project was pushed, supported and overseen by two gentlemen in suits: Norman and Bob, who I came to discover later on, </w:t>
      </w:r>
      <w:proofErr w:type="gramStart"/>
      <w:r w:rsidR="008437CB" w:rsidRPr="000135D1">
        <w:rPr>
          <w:rFonts w:ascii="Times New Roman" w:hAnsi="Times New Roman" w:cs="Times New Roman"/>
        </w:rPr>
        <w:t>were</w:t>
      </w:r>
      <w:proofErr w:type="gramEnd"/>
      <w:r w:rsidR="008437CB" w:rsidRPr="000135D1">
        <w:rPr>
          <w:rFonts w:ascii="Times New Roman" w:hAnsi="Times New Roman" w:cs="Times New Roman"/>
        </w:rPr>
        <w:t xml:space="preserve"> Norman </w:t>
      </w:r>
      <w:proofErr w:type="spellStart"/>
      <w:r w:rsidR="008437CB" w:rsidRPr="000135D1">
        <w:rPr>
          <w:rFonts w:ascii="Times New Roman" w:hAnsi="Times New Roman" w:cs="Times New Roman"/>
        </w:rPr>
        <w:t>Binch</w:t>
      </w:r>
      <w:proofErr w:type="spellEnd"/>
      <w:r w:rsidR="008437CB" w:rsidRPr="000135D1">
        <w:rPr>
          <w:rFonts w:ascii="Times New Roman" w:hAnsi="Times New Roman" w:cs="Times New Roman"/>
        </w:rPr>
        <w:t xml:space="preserve">, Staff Inspector for Art and Design, ILEA, and Robert Hedley-Lewis, Principal, London College of Printing. Both were members of the advisory committee for the influential publication </w:t>
      </w:r>
      <w:r w:rsidR="008437CB" w:rsidRPr="000135D1">
        <w:rPr>
          <w:rFonts w:ascii="Times New Roman" w:hAnsi="Times New Roman" w:cs="Times New Roman"/>
          <w:i/>
        </w:rPr>
        <w:t>The Arts in Schools: Principles, Practice and Provision</w:t>
      </w:r>
      <w:r w:rsidR="008437CB" w:rsidRPr="000135D1">
        <w:rPr>
          <w:rFonts w:ascii="Times New Roman" w:hAnsi="Times New Roman" w:cs="Times New Roman"/>
        </w:rPr>
        <w:t xml:space="preserve"> published by </w:t>
      </w:r>
      <w:proofErr w:type="spellStart"/>
      <w:r w:rsidR="008437CB" w:rsidRPr="000135D1">
        <w:rPr>
          <w:rFonts w:ascii="Times New Roman" w:hAnsi="Times New Roman" w:cs="Times New Roman"/>
        </w:rPr>
        <w:t>Calouste</w:t>
      </w:r>
      <w:proofErr w:type="spellEnd"/>
      <w:r w:rsidR="008437CB" w:rsidRPr="000135D1">
        <w:rPr>
          <w:rFonts w:ascii="Times New Roman" w:hAnsi="Times New Roman" w:cs="Times New Roman"/>
        </w:rPr>
        <w:t xml:space="preserve"> </w:t>
      </w:r>
      <w:proofErr w:type="spellStart"/>
      <w:r w:rsidR="008437CB" w:rsidRPr="000135D1">
        <w:rPr>
          <w:rFonts w:ascii="Times New Roman" w:hAnsi="Times New Roman" w:cs="Times New Roman"/>
        </w:rPr>
        <w:t>Gulbenkian</w:t>
      </w:r>
      <w:proofErr w:type="spellEnd"/>
      <w:r w:rsidR="008437CB" w:rsidRPr="000135D1">
        <w:rPr>
          <w:rFonts w:ascii="Times New Roman" w:hAnsi="Times New Roman" w:cs="Times New Roman"/>
        </w:rPr>
        <w:t xml:space="preserve"> Foundation in 1982. </w:t>
      </w:r>
      <w:r w:rsidR="00724315" w:rsidRPr="000135D1">
        <w:rPr>
          <w:rStyle w:val="EndnoteReference"/>
          <w:rFonts w:ascii="Times New Roman" w:hAnsi="Times New Roman" w:cs="Times New Roman"/>
        </w:rPr>
        <w:endnoteReference w:id="17"/>
      </w:r>
      <w:r w:rsidR="00047A52" w:rsidRPr="000135D1">
        <w:rPr>
          <w:rFonts w:ascii="Times New Roman" w:hAnsi="Times New Roman" w:cs="Times New Roman"/>
        </w:rPr>
        <w:t xml:space="preserve"> </w:t>
      </w:r>
      <w:r w:rsidR="008437CB" w:rsidRPr="000135D1">
        <w:rPr>
          <w:rFonts w:ascii="Times New Roman" w:hAnsi="Times New Roman" w:cs="Times New Roman"/>
        </w:rPr>
        <w:t xml:space="preserve">They, with the staff from the Foundation Department at </w:t>
      </w:r>
      <w:proofErr w:type="spellStart"/>
      <w:r w:rsidR="008437CB" w:rsidRPr="000135D1">
        <w:rPr>
          <w:rFonts w:ascii="Times New Roman" w:hAnsi="Times New Roman" w:cs="Times New Roman"/>
        </w:rPr>
        <w:t>Camberwell</w:t>
      </w:r>
      <w:proofErr w:type="spellEnd"/>
      <w:r w:rsidR="008437CB" w:rsidRPr="000135D1">
        <w:rPr>
          <w:rFonts w:ascii="Times New Roman" w:hAnsi="Times New Roman" w:cs="Times New Roman"/>
        </w:rPr>
        <w:t xml:space="preserve"> and the specialists teaching art in the metropolitan authority’s schools, created my first experience of learning in a community of practice where the principles of tacit knowing were in play and where learning was through shared common purpose and ‘know how’. This was significant and formative for me. It awakened my understanding that learning and teaching could be differently experienced and not the ‘chalk and talk’ method I was used to. </w:t>
      </w:r>
    </w:p>
    <w:p w14:paraId="7774EC12" w14:textId="77777777" w:rsidR="008437CB" w:rsidRPr="000135D1" w:rsidRDefault="008437CB" w:rsidP="008437CB">
      <w:pPr>
        <w:spacing w:line="480" w:lineRule="auto"/>
        <w:rPr>
          <w:rFonts w:ascii="Times New Roman" w:hAnsi="Times New Roman" w:cs="Times New Roman"/>
        </w:rPr>
      </w:pPr>
    </w:p>
    <w:p w14:paraId="5B9166CC" w14:textId="14B305D2"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I came to discover later that I was inhabiting a conflation of ideas about learning in</w:t>
      </w:r>
      <w:r w:rsidR="008F7BBB">
        <w:rPr>
          <w:rFonts w:ascii="Times New Roman" w:hAnsi="Times New Roman" w:cs="Times New Roman"/>
        </w:rPr>
        <w:t xml:space="preserve"> </w:t>
      </w:r>
      <w:r w:rsidRPr="000135D1">
        <w:rPr>
          <w:rFonts w:ascii="Times New Roman" w:hAnsi="Times New Roman" w:cs="Times New Roman"/>
        </w:rPr>
        <w:t xml:space="preserve">action: Ivan </w:t>
      </w:r>
      <w:proofErr w:type="spellStart"/>
      <w:r w:rsidRPr="000135D1">
        <w:rPr>
          <w:rFonts w:ascii="Times New Roman" w:hAnsi="Times New Roman" w:cs="Times New Roman"/>
        </w:rPr>
        <w:t>Illich’s</w:t>
      </w:r>
      <w:proofErr w:type="spellEnd"/>
      <w:r w:rsidRPr="000135D1">
        <w:rPr>
          <w:rFonts w:ascii="Times New Roman" w:hAnsi="Times New Roman" w:cs="Times New Roman"/>
        </w:rPr>
        <w:t xml:space="preserve"> notion that learning ‘is the result of unhampered participation in a meaningful </w:t>
      </w:r>
      <w:proofErr w:type="gramStart"/>
      <w:r w:rsidRPr="000135D1">
        <w:rPr>
          <w:rFonts w:ascii="Times New Roman" w:hAnsi="Times New Roman" w:cs="Times New Roman"/>
        </w:rPr>
        <w:t>setting’</w:t>
      </w:r>
      <w:r w:rsidR="00C5327A" w:rsidRPr="000135D1">
        <w:rPr>
          <w:rFonts w:ascii="Times New Roman" w:hAnsi="Times New Roman" w:cs="Times New Roman"/>
        </w:rPr>
        <w:t xml:space="preserve"> </w:t>
      </w:r>
      <w:proofErr w:type="gramEnd"/>
      <w:r w:rsidR="00C5327A" w:rsidRPr="000135D1">
        <w:rPr>
          <w:rStyle w:val="EndnoteReference"/>
          <w:rFonts w:ascii="Times New Roman" w:hAnsi="Times New Roman" w:cs="Times New Roman"/>
        </w:rPr>
        <w:endnoteReference w:id="18"/>
      </w:r>
      <w:r w:rsidRPr="000135D1">
        <w:rPr>
          <w:rFonts w:ascii="Times New Roman" w:hAnsi="Times New Roman" w:cs="Times New Roman"/>
        </w:rPr>
        <w:t>,</w:t>
      </w:r>
      <w:r w:rsidR="00C5327A" w:rsidRPr="000135D1">
        <w:rPr>
          <w:rFonts w:ascii="Times New Roman" w:hAnsi="Times New Roman" w:cs="Times New Roman"/>
        </w:rPr>
        <w:t xml:space="preserve"> </w:t>
      </w:r>
      <w:r w:rsidRPr="000135D1">
        <w:rPr>
          <w:rFonts w:ascii="Times New Roman" w:hAnsi="Times New Roman" w:cs="Times New Roman"/>
        </w:rPr>
        <w:t xml:space="preserve">was in play with Michael </w:t>
      </w:r>
      <w:proofErr w:type="spellStart"/>
      <w:r w:rsidRPr="000135D1">
        <w:rPr>
          <w:rFonts w:ascii="Times New Roman" w:hAnsi="Times New Roman" w:cs="Times New Roman"/>
        </w:rPr>
        <w:t>Polyani’s</w:t>
      </w:r>
      <w:proofErr w:type="spellEnd"/>
      <w:r w:rsidRPr="000135D1">
        <w:rPr>
          <w:rFonts w:ascii="Times New Roman" w:hAnsi="Times New Roman" w:cs="Times New Roman"/>
        </w:rPr>
        <w:t xml:space="preserve"> personal knowledge and ‘know-how’, capitalizing on the value of ‘community’, which as a concept for learning, was then still to be articulated in print by Lave &amp; Wenger in the 1990s. It is important to note however, that these ideas are not specifically formed within an art specialism. The ILEA Art Enrichment course was an introd</w:t>
      </w:r>
      <w:r w:rsidR="008F7BBB">
        <w:rPr>
          <w:rFonts w:ascii="Times New Roman" w:hAnsi="Times New Roman" w:cs="Times New Roman"/>
        </w:rPr>
        <w:t>uction, through experience, to art pedagogy</w:t>
      </w:r>
      <w:r w:rsidRPr="000135D1">
        <w:rPr>
          <w:rFonts w:ascii="Times New Roman" w:hAnsi="Times New Roman" w:cs="Times New Roman"/>
        </w:rPr>
        <w:t xml:space="preserve"> the stories of which are not written up in their full diversity. </w:t>
      </w:r>
      <w:r w:rsidR="008F7BBB">
        <w:rPr>
          <w:rFonts w:ascii="Times New Roman" w:hAnsi="Times New Roman" w:cs="Times New Roman"/>
        </w:rPr>
        <w:t>W</w:t>
      </w:r>
      <w:r w:rsidRPr="000135D1">
        <w:rPr>
          <w:rFonts w:ascii="Times New Roman" w:hAnsi="Times New Roman" w:cs="Times New Roman"/>
        </w:rPr>
        <w:t xml:space="preserve">ithin this experience or framework, I sensed my own </w:t>
      </w:r>
      <w:r w:rsidRPr="000135D1">
        <w:rPr>
          <w:rFonts w:ascii="Times New Roman" w:hAnsi="Times New Roman" w:cs="Times New Roman"/>
        </w:rPr>
        <w:lastRenderedPageBreak/>
        <w:t xml:space="preserve">‘unteachable’ as it was supportively coaxed through action learning into a safe public domain. It was ‘out there’ entering into the psychic matrix that is, for me, art pedagogy. </w:t>
      </w:r>
    </w:p>
    <w:p w14:paraId="74218E7A" w14:textId="77777777" w:rsidR="008437CB" w:rsidRPr="000135D1" w:rsidRDefault="008437CB" w:rsidP="008437CB">
      <w:pPr>
        <w:spacing w:line="480" w:lineRule="auto"/>
        <w:rPr>
          <w:rFonts w:ascii="Times New Roman" w:hAnsi="Times New Roman" w:cs="Times New Roman"/>
        </w:rPr>
      </w:pPr>
    </w:p>
    <w:p w14:paraId="4663CD84" w14:textId="77777777"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 xml:space="preserve">As a consequence of the experience I ran away to Art College to do a Foundation course at </w:t>
      </w:r>
      <w:proofErr w:type="spellStart"/>
      <w:r w:rsidRPr="000135D1">
        <w:rPr>
          <w:rFonts w:ascii="Times New Roman" w:hAnsi="Times New Roman" w:cs="Times New Roman"/>
        </w:rPr>
        <w:t>Camberwell</w:t>
      </w:r>
      <w:proofErr w:type="spellEnd"/>
      <w:r w:rsidRPr="000135D1">
        <w:rPr>
          <w:rFonts w:ascii="Times New Roman" w:hAnsi="Times New Roman" w:cs="Times New Roman"/>
        </w:rPr>
        <w:t xml:space="preserve"> School of Art and Crafts, ultimately joining the Sculpture Department there in 1979. I was the first in my family to do a degree and totally unaware at that time that I was an agent in what would become the Widening Participation agenda. In retrospect, I now see that the Art Enrichment Course team followed my progress, turning up in their suits at degree and postgraduate shows and I was the youngest selected artist in </w:t>
      </w:r>
      <w:r w:rsidRPr="000135D1">
        <w:rPr>
          <w:rFonts w:ascii="Times New Roman" w:hAnsi="Times New Roman" w:cs="Times New Roman"/>
          <w:i/>
        </w:rPr>
        <w:t>53 83: Three Decades of Artists from Inner London Art Schools</w:t>
      </w:r>
      <w:r w:rsidRPr="000135D1">
        <w:rPr>
          <w:rFonts w:ascii="Times New Roman" w:hAnsi="Times New Roman" w:cs="Times New Roman"/>
        </w:rPr>
        <w:t>, an exhibition held at the Royal Academy of Arts in 1983 to celebrate the teaching of art in London.</w:t>
      </w:r>
    </w:p>
    <w:p w14:paraId="7DD009B4" w14:textId="77777777" w:rsidR="008437CB" w:rsidRPr="000135D1" w:rsidRDefault="008437CB" w:rsidP="008437CB">
      <w:pPr>
        <w:spacing w:line="480" w:lineRule="auto"/>
        <w:rPr>
          <w:rFonts w:ascii="Times New Roman" w:hAnsi="Times New Roman" w:cs="Times New Roman"/>
        </w:rPr>
      </w:pPr>
    </w:p>
    <w:p w14:paraId="31114CE8" w14:textId="77777777" w:rsidR="008437CB" w:rsidRPr="00DA3D29" w:rsidRDefault="008437CB" w:rsidP="008437CB">
      <w:pPr>
        <w:spacing w:line="480" w:lineRule="auto"/>
        <w:outlineLvl w:val="0"/>
        <w:rPr>
          <w:rFonts w:ascii="Times New Roman" w:hAnsi="Times New Roman" w:cs="Times New Roman"/>
          <w:b/>
        </w:rPr>
      </w:pPr>
      <w:r w:rsidRPr="00DA3D29">
        <w:rPr>
          <w:rFonts w:ascii="Times New Roman" w:hAnsi="Times New Roman" w:cs="Times New Roman"/>
          <w:b/>
        </w:rPr>
        <w:t>Story 2: British Sculpture and the ‘Laws of Development’</w:t>
      </w:r>
    </w:p>
    <w:p w14:paraId="7FC02656" w14:textId="4553E4B7"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Jon Wood, Research Curator at the Henry Moore Institute, tells us that in the 1960s and 1970s there was a shared problematic lived out by British sculptors through their performed practices, which he describes as ‘the complex space of sculpture in Britain’</w:t>
      </w:r>
      <w:r w:rsidR="00446BA7" w:rsidRPr="000135D1">
        <w:rPr>
          <w:rStyle w:val="EndnoteReference"/>
          <w:rFonts w:ascii="Times New Roman" w:hAnsi="Times New Roman" w:cs="Times New Roman"/>
        </w:rPr>
        <w:endnoteReference w:id="19"/>
      </w:r>
      <w:r w:rsidRPr="000135D1">
        <w:rPr>
          <w:rFonts w:ascii="Times New Roman" w:hAnsi="Times New Roman" w:cs="Times New Roman"/>
        </w:rPr>
        <w:t xml:space="preserve">. In 2011, the </w:t>
      </w:r>
      <w:r w:rsidRPr="000135D1">
        <w:rPr>
          <w:rFonts w:ascii="Times New Roman" w:hAnsi="Times New Roman" w:cs="Times New Roman"/>
          <w:i/>
        </w:rPr>
        <w:t>United Enemies</w:t>
      </w:r>
      <w:r w:rsidRPr="000135D1">
        <w:rPr>
          <w:rFonts w:ascii="Times New Roman" w:hAnsi="Times New Roman" w:cs="Times New Roman"/>
        </w:rPr>
        <w:t xml:space="preserve"> exhibition opened at Henry Moore Institute in Leeds and sought to address: </w:t>
      </w:r>
    </w:p>
    <w:p w14:paraId="098BAB14" w14:textId="77777777"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 xml:space="preserve">  </w:t>
      </w:r>
    </w:p>
    <w:p w14:paraId="4E2EDF3A" w14:textId="6672D00E" w:rsidR="008437CB" w:rsidRPr="000135D1" w:rsidRDefault="008437CB" w:rsidP="000135D1">
      <w:pPr>
        <w:ind w:left="851"/>
        <w:rPr>
          <w:rFonts w:ascii="Times New Roman" w:hAnsi="Times New Roman" w:cs="Times New Roman"/>
        </w:rPr>
      </w:pPr>
      <w:r w:rsidRPr="000135D1">
        <w:rPr>
          <w:rFonts w:ascii="Times New Roman" w:hAnsi="Times New Roman" w:cs="Times New Roman"/>
        </w:rPr>
        <w:t xml:space="preserve">[h]ow relevant the issues of sculpture were to the advanced art of the time and to underscore the role sculpture played in artistic change and art-theoretical thinking in these years that laid the ground both for the “New British Sculpture” of the1980s and for subsequent generations. </w:t>
      </w:r>
      <w:r w:rsidR="002F20DE" w:rsidRPr="000135D1">
        <w:rPr>
          <w:rStyle w:val="EndnoteReference"/>
          <w:rFonts w:ascii="Times New Roman" w:hAnsi="Times New Roman" w:cs="Times New Roman"/>
        </w:rPr>
        <w:endnoteReference w:id="20"/>
      </w:r>
    </w:p>
    <w:p w14:paraId="7736A06A" w14:textId="77777777" w:rsidR="008437CB" w:rsidRPr="000135D1" w:rsidRDefault="008437CB" w:rsidP="008437CB">
      <w:pPr>
        <w:spacing w:line="480" w:lineRule="auto"/>
        <w:rPr>
          <w:rFonts w:ascii="Times New Roman" w:hAnsi="Times New Roman" w:cs="Times New Roman"/>
        </w:rPr>
      </w:pPr>
    </w:p>
    <w:p w14:paraId="775865A9" w14:textId="77777777" w:rsidR="00E01B1A" w:rsidRPr="000135D1" w:rsidRDefault="008437CB" w:rsidP="00E01B1A">
      <w:pPr>
        <w:spacing w:line="480" w:lineRule="auto"/>
        <w:rPr>
          <w:rFonts w:ascii="Times New Roman" w:hAnsi="Times New Roman" w:cs="Times New Roman"/>
        </w:rPr>
      </w:pPr>
      <w:r w:rsidRPr="000135D1">
        <w:rPr>
          <w:rFonts w:ascii="Times New Roman" w:hAnsi="Times New Roman" w:cs="Times New Roman"/>
        </w:rPr>
        <w:t>Wood informs us that British Sculpture can be viewed as an ‘art historical narrative of inter-generational rivalry and succession'.</w:t>
      </w:r>
      <w:r w:rsidR="004B7807" w:rsidRPr="000135D1">
        <w:rPr>
          <w:rStyle w:val="EndnoteReference"/>
          <w:rFonts w:ascii="Times New Roman" w:hAnsi="Times New Roman" w:cs="Times New Roman"/>
        </w:rPr>
        <w:endnoteReference w:id="21"/>
      </w:r>
      <w:r w:rsidRPr="000135D1">
        <w:rPr>
          <w:rFonts w:ascii="Times New Roman" w:hAnsi="Times New Roman" w:cs="Times New Roman"/>
        </w:rPr>
        <w:t xml:space="preserve"> When I entered the </w:t>
      </w:r>
      <w:proofErr w:type="spellStart"/>
      <w:r w:rsidRPr="000135D1">
        <w:rPr>
          <w:rFonts w:ascii="Times New Roman" w:hAnsi="Times New Roman" w:cs="Times New Roman"/>
        </w:rPr>
        <w:t>Camberwell</w:t>
      </w:r>
      <w:proofErr w:type="spellEnd"/>
      <w:r w:rsidRPr="000135D1">
        <w:rPr>
          <w:rFonts w:ascii="Times New Roman" w:hAnsi="Times New Roman" w:cs="Times New Roman"/>
        </w:rPr>
        <w:t xml:space="preserve"> Sculpture Department as a student, I was entering this problematic, much of which is now being articulated as historical research today. As a student at </w:t>
      </w:r>
      <w:proofErr w:type="spellStart"/>
      <w:r w:rsidRPr="000135D1">
        <w:rPr>
          <w:rFonts w:ascii="Times New Roman" w:hAnsi="Times New Roman" w:cs="Times New Roman"/>
        </w:rPr>
        <w:t>Camberwell</w:t>
      </w:r>
      <w:proofErr w:type="spellEnd"/>
      <w:r w:rsidRPr="000135D1">
        <w:rPr>
          <w:rFonts w:ascii="Times New Roman" w:hAnsi="Times New Roman" w:cs="Times New Roman"/>
        </w:rPr>
        <w:t xml:space="preserve"> drawing was taught as a distinct mode </w:t>
      </w:r>
      <w:r w:rsidRPr="000135D1">
        <w:rPr>
          <w:rFonts w:ascii="Times New Roman" w:hAnsi="Times New Roman" w:cs="Times New Roman"/>
        </w:rPr>
        <w:lastRenderedPageBreak/>
        <w:t xml:space="preserve">of sculptural thinking. It is part of my pedagogical inheritance and was how I was taught to think sculpturally as a student where as part of the sculpture course one might be making an observational drawing for an entire two-week period. The sculptor Paul de </w:t>
      </w:r>
      <w:proofErr w:type="spellStart"/>
      <w:r w:rsidRPr="000135D1">
        <w:rPr>
          <w:rFonts w:ascii="Times New Roman" w:hAnsi="Times New Roman" w:cs="Times New Roman"/>
        </w:rPr>
        <w:t>Monchaux</w:t>
      </w:r>
      <w:proofErr w:type="spellEnd"/>
      <w:r w:rsidRPr="000135D1">
        <w:rPr>
          <w:rFonts w:ascii="Times New Roman" w:hAnsi="Times New Roman" w:cs="Times New Roman"/>
        </w:rPr>
        <w:t xml:space="preserve"> taught one method of analysis that developed a two-dimensional drawing into a three-dimensional material </w:t>
      </w:r>
      <w:r w:rsidRPr="00E01B1A">
        <w:rPr>
          <w:rFonts w:ascii="Times New Roman" w:hAnsi="Times New Roman" w:cs="Times New Roman"/>
        </w:rPr>
        <w:t>transformation</w:t>
      </w:r>
      <w:r w:rsidRPr="000135D1">
        <w:rPr>
          <w:rFonts w:ascii="Times New Roman" w:hAnsi="Times New Roman" w:cs="Times New Roman"/>
        </w:rPr>
        <w:t xml:space="preserve">. </w:t>
      </w:r>
      <w:r w:rsidR="00E01B1A" w:rsidRPr="000135D1">
        <w:rPr>
          <w:rFonts w:ascii="Times New Roman" w:hAnsi="Times New Roman" w:cs="Times New Roman"/>
        </w:rPr>
        <w:t xml:space="preserve">My </w:t>
      </w:r>
      <w:proofErr w:type="spellStart"/>
      <w:r w:rsidR="00E01B1A" w:rsidRPr="000135D1">
        <w:rPr>
          <w:rFonts w:ascii="Times New Roman" w:hAnsi="Times New Roman" w:cs="Times New Roman"/>
        </w:rPr>
        <w:t>Camberwell</w:t>
      </w:r>
      <w:proofErr w:type="spellEnd"/>
      <w:r w:rsidR="00E01B1A" w:rsidRPr="000135D1">
        <w:rPr>
          <w:rFonts w:ascii="Times New Roman" w:hAnsi="Times New Roman" w:cs="Times New Roman"/>
        </w:rPr>
        <w:t xml:space="preserve"> teachers were alumni of the Slade where De </w:t>
      </w:r>
      <w:proofErr w:type="spellStart"/>
      <w:r w:rsidR="00E01B1A" w:rsidRPr="000135D1">
        <w:rPr>
          <w:rFonts w:ascii="Times New Roman" w:hAnsi="Times New Roman" w:cs="Times New Roman"/>
        </w:rPr>
        <w:t>Monchaux</w:t>
      </w:r>
      <w:proofErr w:type="spellEnd"/>
      <w:r w:rsidR="00E01B1A" w:rsidRPr="000135D1">
        <w:rPr>
          <w:rFonts w:ascii="Times New Roman" w:hAnsi="Times New Roman" w:cs="Times New Roman"/>
        </w:rPr>
        <w:t xml:space="preserve"> tells us:</w:t>
      </w:r>
    </w:p>
    <w:p w14:paraId="1540E9ED" w14:textId="77777777" w:rsidR="00E01B1A" w:rsidRPr="000135D1" w:rsidRDefault="00E01B1A" w:rsidP="00E01B1A">
      <w:pPr>
        <w:ind w:left="851"/>
        <w:rPr>
          <w:rFonts w:ascii="Times New Roman" w:hAnsi="Times New Roman" w:cs="Times New Roman"/>
        </w:rPr>
      </w:pPr>
      <w:r w:rsidRPr="000135D1">
        <w:rPr>
          <w:rFonts w:ascii="Times New Roman" w:hAnsi="Times New Roman" w:cs="Times New Roman"/>
        </w:rPr>
        <w:t>Measurement was taken very seriously by painters and sculptors alike. In painting it looked to me as though it was being used to test the particularity of a given view while in sculpture the aim was to use it as a tool to arrive at a more generalized understanding of the total and largely hidden geometry of the figure. Either way it slowed down reactions and allowed time to bring each passage of work into conscious control.</w:t>
      </w:r>
      <w:r w:rsidRPr="000135D1">
        <w:rPr>
          <w:rStyle w:val="EndnoteReference"/>
          <w:rFonts w:ascii="Times New Roman" w:hAnsi="Times New Roman" w:cs="Times New Roman"/>
        </w:rPr>
        <w:endnoteReference w:id="22"/>
      </w:r>
    </w:p>
    <w:p w14:paraId="1784BCCD" w14:textId="77777777" w:rsidR="00E01B1A" w:rsidRDefault="00E01B1A" w:rsidP="008437CB">
      <w:pPr>
        <w:spacing w:line="480" w:lineRule="auto"/>
        <w:rPr>
          <w:rFonts w:ascii="Times New Roman" w:hAnsi="Times New Roman" w:cs="Times New Roman"/>
        </w:rPr>
      </w:pPr>
    </w:p>
    <w:p w14:paraId="05B4F560" w14:textId="6C785181"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He recalls in an email to me in April 2014 how ‘the project was all in my head beforehand and my interest was to see what would actually happen, a bit like doing one’s own work in the studio’</w:t>
      </w:r>
      <w:r w:rsidR="00514472">
        <w:rPr>
          <w:rFonts w:ascii="Times New Roman" w:hAnsi="Times New Roman" w:cs="Times New Roman"/>
        </w:rPr>
        <w:t xml:space="preserve">. </w:t>
      </w:r>
      <w:r w:rsidRPr="000135D1">
        <w:rPr>
          <w:rFonts w:ascii="Times New Roman" w:hAnsi="Times New Roman" w:cs="Times New Roman"/>
        </w:rPr>
        <w:t>This was a typical method then at a time when student groups were small in number</w:t>
      </w:r>
      <w:r w:rsidR="00E01B1A">
        <w:rPr>
          <w:rFonts w:ascii="Times New Roman" w:hAnsi="Times New Roman" w:cs="Times New Roman"/>
        </w:rPr>
        <w:t xml:space="preserve"> and each art school was viewed as a locally different territory in the geography of art education</w:t>
      </w:r>
      <w:r w:rsidRPr="000135D1">
        <w:rPr>
          <w:rFonts w:ascii="Times New Roman" w:hAnsi="Times New Roman" w:cs="Times New Roman"/>
        </w:rPr>
        <w:t xml:space="preserve">. As students at </w:t>
      </w:r>
      <w:proofErr w:type="spellStart"/>
      <w:r w:rsidRPr="000135D1">
        <w:rPr>
          <w:rFonts w:ascii="Times New Roman" w:hAnsi="Times New Roman" w:cs="Times New Roman"/>
        </w:rPr>
        <w:t>Camberwell</w:t>
      </w:r>
      <w:proofErr w:type="spellEnd"/>
      <w:r w:rsidRPr="000135D1">
        <w:rPr>
          <w:rFonts w:ascii="Times New Roman" w:hAnsi="Times New Roman" w:cs="Times New Roman"/>
        </w:rPr>
        <w:t xml:space="preserve"> we were mildly aware we inherited the deep dispute in sculpture between St Martins and the rest of us, which also lingered within St Martins itself as legacy of the two courses known as ‘A: openness to what sculpture could be, and B: a more fixed modernist belief in what good sculpture was and what made sculpture good’.</w:t>
      </w:r>
      <w:r w:rsidR="004B7807" w:rsidRPr="000135D1">
        <w:rPr>
          <w:rStyle w:val="EndnoteReference"/>
          <w:rFonts w:ascii="Times New Roman" w:hAnsi="Times New Roman" w:cs="Times New Roman"/>
        </w:rPr>
        <w:endnoteReference w:id="23"/>
      </w:r>
      <w:r w:rsidRPr="000135D1">
        <w:rPr>
          <w:rFonts w:ascii="Times New Roman" w:hAnsi="Times New Roman" w:cs="Times New Roman"/>
        </w:rPr>
        <w:t xml:space="preserve"> When learning to make sculpture at </w:t>
      </w:r>
      <w:proofErr w:type="spellStart"/>
      <w:r w:rsidRPr="000135D1">
        <w:rPr>
          <w:rFonts w:ascii="Times New Roman" w:hAnsi="Times New Roman" w:cs="Times New Roman"/>
        </w:rPr>
        <w:t>Camberwell</w:t>
      </w:r>
      <w:proofErr w:type="spellEnd"/>
      <w:r w:rsidRPr="000135D1">
        <w:rPr>
          <w:rFonts w:ascii="Times New Roman" w:hAnsi="Times New Roman" w:cs="Times New Roman"/>
        </w:rPr>
        <w:t xml:space="preserve"> I was unaware of what ‘system’ was being taught. I think, on reflection, I was taught the many personally developed different systems of sculptural thought from </w:t>
      </w:r>
      <w:r w:rsidR="00E01B1A">
        <w:rPr>
          <w:rFonts w:ascii="Times New Roman" w:hAnsi="Times New Roman" w:cs="Times New Roman"/>
        </w:rPr>
        <w:t xml:space="preserve">the </w:t>
      </w:r>
      <w:r w:rsidRPr="000135D1">
        <w:rPr>
          <w:rFonts w:ascii="Times New Roman" w:hAnsi="Times New Roman" w:cs="Times New Roman"/>
        </w:rPr>
        <w:t xml:space="preserve">various artists, through living it with them in the simulations that art school teaching offered. It could therefore be argued that the particular nature of any specialist art pedagogy can be further defined by the genealogy relative to an art school. </w:t>
      </w:r>
    </w:p>
    <w:p w14:paraId="0A3628E3" w14:textId="77777777" w:rsidR="008437CB" w:rsidRPr="000135D1" w:rsidRDefault="008437CB" w:rsidP="008437CB">
      <w:pPr>
        <w:spacing w:line="480" w:lineRule="auto"/>
        <w:rPr>
          <w:rFonts w:ascii="Times New Roman" w:hAnsi="Times New Roman" w:cs="Times New Roman"/>
        </w:rPr>
      </w:pPr>
    </w:p>
    <w:p w14:paraId="46694FCE" w14:textId="77777777" w:rsidR="008437CB" w:rsidRPr="000135D1" w:rsidRDefault="008437CB" w:rsidP="008437CB">
      <w:pPr>
        <w:spacing w:line="480" w:lineRule="auto"/>
        <w:ind w:left="851"/>
        <w:rPr>
          <w:rFonts w:ascii="Times New Roman" w:hAnsi="Times New Roman" w:cs="Times New Roman"/>
        </w:rPr>
      </w:pPr>
    </w:p>
    <w:p w14:paraId="713AD36E" w14:textId="28C13972" w:rsidR="008437CB" w:rsidRPr="000135D1" w:rsidRDefault="008437CB" w:rsidP="00E0093D">
      <w:pPr>
        <w:spacing w:line="480" w:lineRule="auto"/>
        <w:rPr>
          <w:rFonts w:ascii="Times New Roman" w:hAnsi="Times New Roman" w:cs="Times New Roman"/>
        </w:rPr>
      </w:pPr>
      <w:r w:rsidRPr="000135D1">
        <w:rPr>
          <w:rFonts w:ascii="Times New Roman" w:hAnsi="Times New Roman" w:cs="Times New Roman"/>
        </w:rPr>
        <w:lastRenderedPageBreak/>
        <w:t>During the period when my sculpture tutors were pursuing their own ‘</w:t>
      </w:r>
      <w:proofErr w:type="spellStart"/>
      <w:r w:rsidRPr="000135D1">
        <w:rPr>
          <w:rFonts w:ascii="Times New Roman" w:hAnsi="Times New Roman" w:cs="Times New Roman"/>
        </w:rPr>
        <w:t>unteachables</w:t>
      </w:r>
      <w:proofErr w:type="spellEnd"/>
      <w:r w:rsidRPr="000135D1">
        <w:rPr>
          <w:rFonts w:ascii="Times New Roman" w:hAnsi="Times New Roman" w:cs="Times New Roman"/>
        </w:rPr>
        <w:t xml:space="preserve">’ as Slade students, through their agreed science of measurement, the sculptor </w:t>
      </w:r>
      <w:proofErr w:type="spellStart"/>
      <w:r w:rsidRPr="000135D1">
        <w:rPr>
          <w:rFonts w:ascii="Times New Roman" w:hAnsi="Times New Roman" w:cs="Times New Roman"/>
        </w:rPr>
        <w:t>Reg</w:t>
      </w:r>
      <w:proofErr w:type="spellEnd"/>
      <w:r w:rsidRPr="000135D1">
        <w:rPr>
          <w:rFonts w:ascii="Times New Roman" w:hAnsi="Times New Roman" w:cs="Times New Roman"/>
        </w:rPr>
        <w:t xml:space="preserve"> Butler was teaching at the school. Butler has a legacy in the canon of B</w:t>
      </w:r>
      <w:r w:rsidR="00E01B1A">
        <w:rPr>
          <w:rFonts w:ascii="Times New Roman" w:hAnsi="Times New Roman" w:cs="Times New Roman"/>
        </w:rPr>
        <w:t>ritish Sculpture as one of the Geometry of Fear</w:t>
      </w:r>
      <w:r w:rsidRPr="000135D1">
        <w:rPr>
          <w:rFonts w:ascii="Times New Roman" w:hAnsi="Times New Roman" w:cs="Times New Roman"/>
        </w:rPr>
        <w:t xml:space="preserve"> sculptors, but also in the British art school as the orator of notorious opinion delivered as pedagogy. His sculptural epistemology published as </w:t>
      </w:r>
      <w:r w:rsidRPr="000135D1">
        <w:rPr>
          <w:rFonts w:ascii="Times New Roman" w:hAnsi="Times New Roman" w:cs="Times New Roman"/>
          <w:i/>
        </w:rPr>
        <w:t>Creative Development: Five Lectures to Art Students</w:t>
      </w:r>
      <w:r w:rsidRPr="000135D1">
        <w:rPr>
          <w:rFonts w:ascii="Times New Roman" w:hAnsi="Times New Roman" w:cs="Times New Roman"/>
        </w:rPr>
        <w:t xml:space="preserve"> in 1962 stated:</w:t>
      </w:r>
    </w:p>
    <w:p w14:paraId="78CE142D" w14:textId="21C5B603" w:rsidR="008437CB" w:rsidRPr="000135D1" w:rsidRDefault="008437CB" w:rsidP="000135D1">
      <w:pPr>
        <w:ind w:left="851"/>
        <w:rPr>
          <w:rFonts w:ascii="Times New Roman" w:hAnsi="Times New Roman" w:cs="Times New Roman"/>
        </w:rPr>
      </w:pPr>
      <w:r w:rsidRPr="000135D1">
        <w:rPr>
          <w:rFonts w:ascii="Times New Roman" w:hAnsi="Times New Roman" w:cs="Times New Roman"/>
        </w:rPr>
        <w:t xml:space="preserve">Again I am quite sure the vitality of a great many female students derives from frustrated maternity, and most of these, on finding the opportunity to settle down and produce children, will no longer experience a degree of passionate discontent sufficient to drive them constantly toward the </w:t>
      </w:r>
      <w:proofErr w:type="spellStart"/>
      <w:r w:rsidRPr="000135D1">
        <w:rPr>
          <w:rFonts w:ascii="Times New Roman" w:hAnsi="Times New Roman" w:cs="Times New Roman"/>
        </w:rPr>
        <w:t>labo</w:t>
      </w:r>
      <w:r w:rsidR="00C75D04" w:rsidRPr="000135D1">
        <w:rPr>
          <w:rFonts w:ascii="Times New Roman" w:hAnsi="Times New Roman" w:cs="Times New Roman"/>
        </w:rPr>
        <w:t>urs</w:t>
      </w:r>
      <w:proofErr w:type="spellEnd"/>
      <w:r w:rsidR="00C75D04" w:rsidRPr="000135D1">
        <w:rPr>
          <w:rFonts w:ascii="Times New Roman" w:hAnsi="Times New Roman" w:cs="Times New Roman"/>
        </w:rPr>
        <w:t xml:space="preserve"> of creation in other ways.</w:t>
      </w:r>
      <w:r w:rsidR="00C75D04" w:rsidRPr="000135D1">
        <w:rPr>
          <w:rStyle w:val="EndnoteReference"/>
          <w:rFonts w:ascii="Times New Roman" w:hAnsi="Times New Roman" w:cs="Times New Roman"/>
        </w:rPr>
        <w:endnoteReference w:id="24"/>
      </w:r>
    </w:p>
    <w:p w14:paraId="14E8EDDF" w14:textId="77777777" w:rsidR="008437CB" w:rsidRPr="000135D1" w:rsidRDefault="008437CB" w:rsidP="008437CB">
      <w:pPr>
        <w:spacing w:line="480" w:lineRule="auto"/>
        <w:rPr>
          <w:rFonts w:ascii="Times New Roman" w:hAnsi="Times New Roman" w:cs="Times New Roman"/>
        </w:rPr>
      </w:pPr>
    </w:p>
    <w:p w14:paraId="46FA50AA" w14:textId="0165E3FE"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 xml:space="preserve">At this point, my decision to introduce this contentious anecdote is not to revive belief in such unacceptable ethos. It is to recall an aspect of the art school that is not often tabled now – a place of elitism where classed entitlement, not only classed but gendered entitlement and the two </w:t>
      </w:r>
      <w:proofErr w:type="gramStart"/>
      <w:r w:rsidRPr="000135D1">
        <w:rPr>
          <w:rFonts w:ascii="Times New Roman" w:hAnsi="Times New Roman" w:cs="Times New Roman"/>
        </w:rPr>
        <w:t>need</w:t>
      </w:r>
      <w:proofErr w:type="gramEnd"/>
      <w:r w:rsidRPr="000135D1">
        <w:rPr>
          <w:rFonts w:ascii="Times New Roman" w:hAnsi="Times New Roman" w:cs="Times New Roman"/>
        </w:rPr>
        <w:t xml:space="preserve"> to be viewed together, was reinforced rather than challenged. Butler’s first lecture ‘The Laws of Development’ evidences existence of thought within the art school that is generally not remembered or captured in the current necessary but possibly romanticized overviews</w:t>
      </w:r>
      <w:r w:rsidR="00D76700">
        <w:rPr>
          <w:rFonts w:ascii="Times New Roman" w:hAnsi="Times New Roman" w:cs="Times New Roman"/>
        </w:rPr>
        <w:t xml:space="preserve"> of the 1950s and 1960s</w:t>
      </w:r>
      <w:r w:rsidRPr="000135D1">
        <w:rPr>
          <w:rFonts w:ascii="Times New Roman" w:hAnsi="Times New Roman" w:cs="Times New Roman"/>
        </w:rPr>
        <w:t xml:space="preserve">. </w:t>
      </w:r>
      <w:r w:rsidR="00D76700">
        <w:rPr>
          <w:rFonts w:ascii="Times New Roman" w:hAnsi="Times New Roman" w:cs="Times New Roman"/>
        </w:rPr>
        <w:t xml:space="preserve">Butler’s 1961 lectures address </w:t>
      </w:r>
      <w:r w:rsidRPr="000135D1">
        <w:rPr>
          <w:rFonts w:ascii="Times New Roman" w:hAnsi="Times New Roman" w:cs="Times New Roman"/>
        </w:rPr>
        <w:t xml:space="preserve">an audience of students which, from page one refers consistently to ‘he’. </w:t>
      </w:r>
      <w:proofErr w:type="gramStart"/>
      <w:r w:rsidRPr="000135D1">
        <w:rPr>
          <w:rFonts w:ascii="Times New Roman" w:hAnsi="Times New Roman" w:cs="Times New Roman"/>
        </w:rPr>
        <w:t>The term ‘genius’ is also cited frequently.</w:t>
      </w:r>
      <w:proofErr w:type="gramEnd"/>
      <w:r w:rsidRPr="000135D1">
        <w:rPr>
          <w:rFonts w:ascii="Times New Roman" w:hAnsi="Times New Roman" w:cs="Times New Roman"/>
        </w:rPr>
        <w:t xml:space="preserve"> Butler defines </w:t>
      </w:r>
      <w:r w:rsidR="00D76700">
        <w:rPr>
          <w:rFonts w:ascii="Times New Roman" w:hAnsi="Times New Roman" w:cs="Times New Roman"/>
        </w:rPr>
        <w:t>his</w:t>
      </w:r>
      <w:r w:rsidRPr="000135D1">
        <w:rPr>
          <w:rFonts w:ascii="Times New Roman" w:hAnsi="Times New Roman" w:cs="Times New Roman"/>
        </w:rPr>
        <w:t xml:space="preserve"> audience </w:t>
      </w:r>
      <w:r w:rsidR="00D76700">
        <w:rPr>
          <w:rFonts w:ascii="Times New Roman" w:hAnsi="Times New Roman" w:cs="Times New Roman"/>
        </w:rPr>
        <w:t>in particular terms</w:t>
      </w:r>
      <w:r w:rsidRPr="000135D1">
        <w:rPr>
          <w:rFonts w:ascii="Times New Roman" w:hAnsi="Times New Roman" w:cs="Times New Roman"/>
        </w:rPr>
        <w:t>: ‘Those of you who look forward to becoming art teachers or hope to enrich your lives between now and marriage do not, in my opinion deserve the sort of support I had in mind’</w:t>
      </w:r>
      <w:r w:rsidR="00F67E5A" w:rsidRPr="000135D1">
        <w:rPr>
          <w:rStyle w:val="EndnoteReference"/>
          <w:rFonts w:ascii="Times New Roman" w:hAnsi="Times New Roman" w:cs="Times New Roman"/>
        </w:rPr>
        <w:endnoteReference w:id="25"/>
      </w:r>
      <w:r w:rsidRPr="000135D1">
        <w:rPr>
          <w:rFonts w:ascii="Times New Roman" w:hAnsi="Times New Roman" w:cs="Times New Roman"/>
        </w:rPr>
        <w:t>. He asserts that: ‘Separating the men from the boys at the beginning and during the early stages of any course should be handled more ruthlessly’</w:t>
      </w:r>
      <w:r w:rsidR="0008044D" w:rsidRPr="000135D1">
        <w:rPr>
          <w:rStyle w:val="EndnoteReference"/>
          <w:rFonts w:ascii="Times New Roman" w:hAnsi="Times New Roman" w:cs="Times New Roman"/>
        </w:rPr>
        <w:endnoteReference w:id="26"/>
      </w:r>
      <w:r w:rsidRPr="000135D1">
        <w:rPr>
          <w:rFonts w:ascii="Times New Roman" w:hAnsi="Times New Roman" w:cs="Times New Roman"/>
        </w:rPr>
        <w:t xml:space="preserve"> and ‘I do not think we should waste our tears on those whose needs to create have been satisfied by maternity, by diploma, or by positions of responsibility’</w:t>
      </w:r>
      <w:r w:rsidR="000F41E8" w:rsidRPr="000135D1">
        <w:rPr>
          <w:rStyle w:val="EndnoteReference"/>
          <w:rFonts w:ascii="Times New Roman" w:hAnsi="Times New Roman" w:cs="Times New Roman"/>
        </w:rPr>
        <w:endnoteReference w:id="27"/>
      </w:r>
      <w:r w:rsidR="002E05A7" w:rsidRPr="000135D1">
        <w:rPr>
          <w:rFonts w:ascii="Times New Roman" w:hAnsi="Times New Roman" w:cs="Times New Roman"/>
        </w:rPr>
        <w:t>.</w:t>
      </w:r>
      <w:r w:rsidRPr="000135D1">
        <w:rPr>
          <w:rFonts w:ascii="Times New Roman" w:hAnsi="Times New Roman" w:cs="Times New Roman"/>
        </w:rPr>
        <w:t xml:space="preserve"> His textual Sheela Na Gig of moral warnings continues: ‘However much skill and experience an artist may develop in later life, it cannot result in great work if, so to say, he has by that time settled </w:t>
      </w:r>
      <w:r w:rsidRPr="000135D1">
        <w:rPr>
          <w:rFonts w:ascii="Times New Roman" w:hAnsi="Times New Roman" w:cs="Times New Roman"/>
        </w:rPr>
        <w:lastRenderedPageBreak/>
        <w:t>down, discovered a measure of contentment, and philosophically adapted himself to realities’</w:t>
      </w:r>
      <w:r w:rsidR="003B4429" w:rsidRPr="000135D1">
        <w:rPr>
          <w:rStyle w:val="EndnoteReference"/>
          <w:rFonts w:ascii="Times New Roman" w:hAnsi="Times New Roman" w:cs="Times New Roman"/>
        </w:rPr>
        <w:endnoteReference w:id="28"/>
      </w:r>
      <w:r w:rsidRPr="000135D1">
        <w:rPr>
          <w:rFonts w:ascii="Times New Roman" w:hAnsi="Times New Roman" w:cs="Times New Roman"/>
        </w:rPr>
        <w:t xml:space="preserve"> and on the very next page adds the caveat  ‘There are biological differences between men and women which it has become fashionable to ignore; the high proportion of female art students is a consequence of this’. </w:t>
      </w:r>
      <w:r w:rsidR="00A50204" w:rsidRPr="000135D1">
        <w:rPr>
          <w:rStyle w:val="EndnoteReference"/>
          <w:rFonts w:ascii="Times New Roman" w:hAnsi="Times New Roman" w:cs="Times New Roman"/>
        </w:rPr>
        <w:endnoteReference w:id="29"/>
      </w:r>
    </w:p>
    <w:p w14:paraId="0BF55CA2" w14:textId="77777777" w:rsidR="008437CB" w:rsidRPr="000135D1" w:rsidRDefault="008437CB" w:rsidP="008437CB">
      <w:pPr>
        <w:spacing w:line="480" w:lineRule="auto"/>
        <w:rPr>
          <w:rFonts w:ascii="Times New Roman" w:hAnsi="Times New Roman" w:cs="Times New Roman"/>
        </w:rPr>
      </w:pPr>
    </w:p>
    <w:p w14:paraId="5EEF6248" w14:textId="5E508CF4" w:rsidR="008437CB" w:rsidRPr="000135D1" w:rsidRDefault="008437CB" w:rsidP="008437CB">
      <w:pPr>
        <w:spacing w:line="480" w:lineRule="auto"/>
        <w:rPr>
          <w:rFonts w:ascii="Times New Roman" w:eastAsia="Times New Roman" w:hAnsi="Times New Roman" w:cs="Times New Roman"/>
        </w:rPr>
      </w:pPr>
      <w:r w:rsidRPr="000135D1">
        <w:rPr>
          <w:rFonts w:ascii="Times New Roman" w:hAnsi="Times New Roman" w:cs="Times New Roman"/>
        </w:rPr>
        <w:t>There was no space in this art school for the gaining of cultural capital as part of living life. Indiscriminant encouragement of creative practice was, in Butler’s opinion, morally and socially wrong. He finished his first lecture with a set of questions, one of them being: ‘Can a woman become a vital creative artist without ceasing to be a woman except for the purposes of census?</w:t>
      </w:r>
      <w:r w:rsidR="008B6FC7" w:rsidRPr="000135D1">
        <w:rPr>
          <w:rFonts w:ascii="Times New Roman" w:hAnsi="Times New Roman" w:cs="Times New Roman"/>
        </w:rPr>
        <w:t>’</w:t>
      </w:r>
      <w:r w:rsidR="00F04D6C" w:rsidRPr="000135D1">
        <w:rPr>
          <w:rStyle w:val="EndnoteReference"/>
          <w:rFonts w:ascii="Times New Roman" w:hAnsi="Times New Roman" w:cs="Times New Roman"/>
        </w:rPr>
        <w:endnoteReference w:id="30"/>
      </w:r>
      <w:proofErr w:type="gramStart"/>
      <w:r w:rsidR="008B6FC7" w:rsidRPr="000135D1">
        <w:rPr>
          <w:rFonts w:ascii="Times New Roman" w:hAnsi="Times New Roman" w:cs="Times New Roman"/>
        </w:rPr>
        <w:t>.</w:t>
      </w:r>
      <w:proofErr w:type="gramEnd"/>
      <w:r w:rsidRPr="000135D1">
        <w:rPr>
          <w:rFonts w:ascii="Times New Roman" w:hAnsi="Times New Roman" w:cs="Times New Roman"/>
        </w:rPr>
        <w:t xml:space="preserve"> A recent article in the popular press magazine </w:t>
      </w:r>
      <w:r w:rsidRPr="000135D1">
        <w:rPr>
          <w:rFonts w:ascii="Times New Roman" w:hAnsi="Times New Roman" w:cs="Times New Roman"/>
          <w:i/>
        </w:rPr>
        <w:t>Harper’s Bazaar</w:t>
      </w:r>
      <w:r w:rsidRPr="000135D1">
        <w:rPr>
          <w:rFonts w:ascii="Times New Roman" w:hAnsi="Times New Roman" w:cs="Times New Roman"/>
        </w:rPr>
        <w:t xml:space="preserve"> corroborates the existence of this culture in an interview with the sculptor </w:t>
      </w:r>
      <w:proofErr w:type="spellStart"/>
      <w:r w:rsidRPr="000135D1">
        <w:rPr>
          <w:rFonts w:ascii="Times New Roman" w:hAnsi="Times New Roman" w:cs="Times New Roman"/>
        </w:rPr>
        <w:t>Phyllida</w:t>
      </w:r>
      <w:proofErr w:type="spellEnd"/>
      <w:r w:rsidRPr="000135D1">
        <w:rPr>
          <w:rFonts w:ascii="Times New Roman" w:hAnsi="Times New Roman" w:cs="Times New Roman"/>
        </w:rPr>
        <w:t xml:space="preserve"> Barlow </w:t>
      </w:r>
      <w:r w:rsidR="004E6A26">
        <w:rPr>
          <w:rFonts w:ascii="Times New Roman" w:hAnsi="Times New Roman" w:cs="Times New Roman"/>
        </w:rPr>
        <w:t xml:space="preserve">(who I representing the UK at the Venice Biennale in 2017) </w:t>
      </w:r>
      <w:r w:rsidRPr="000135D1">
        <w:rPr>
          <w:rFonts w:ascii="Times New Roman" w:hAnsi="Times New Roman" w:cs="Times New Roman"/>
        </w:rPr>
        <w:t xml:space="preserve">describing how: ‘She remembers, painfully clearly, the moment one of her tutors at the Slade said to her: “I won’t be having many conversations with you about making work, because I know by the time you’re 30 you’ll be making jam and having children”.’ </w:t>
      </w:r>
      <w:r w:rsidR="000D1BF0" w:rsidRPr="000135D1">
        <w:rPr>
          <w:rStyle w:val="EndnoteReference"/>
          <w:rFonts w:ascii="Times New Roman" w:hAnsi="Times New Roman" w:cs="Times New Roman"/>
        </w:rPr>
        <w:endnoteReference w:id="31"/>
      </w:r>
    </w:p>
    <w:p w14:paraId="209A3D2C" w14:textId="77777777" w:rsidR="008437CB" w:rsidRPr="000135D1" w:rsidRDefault="008437CB" w:rsidP="008437CB">
      <w:pPr>
        <w:spacing w:line="480" w:lineRule="auto"/>
        <w:rPr>
          <w:rFonts w:ascii="Times New Roman" w:hAnsi="Times New Roman" w:cs="Times New Roman"/>
        </w:rPr>
      </w:pPr>
    </w:p>
    <w:p w14:paraId="582992BB" w14:textId="362388C7" w:rsidR="008437CB" w:rsidRPr="000135D1" w:rsidRDefault="004E6A26" w:rsidP="008437CB">
      <w:pPr>
        <w:spacing w:line="480" w:lineRule="auto"/>
        <w:rPr>
          <w:rFonts w:ascii="Times New Roman" w:hAnsi="Times New Roman" w:cs="Times New Roman"/>
        </w:rPr>
      </w:pPr>
      <w:r>
        <w:rPr>
          <w:rFonts w:ascii="Times New Roman" w:hAnsi="Times New Roman" w:cs="Times New Roman"/>
        </w:rPr>
        <w:t>These comments contributed to an</w:t>
      </w:r>
      <w:r w:rsidR="008437CB" w:rsidRPr="000135D1">
        <w:rPr>
          <w:rFonts w:ascii="Times New Roman" w:hAnsi="Times New Roman" w:cs="Times New Roman"/>
        </w:rPr>
        <w:t xml:space="preserve"> historic reality of art school. </w:t>
      </w:r>
      <w:r w:rsidRPr="000135D1">
        <w:rPr>
          <w:rFonts w:ascii="Times New Roman" w:hAnsi="Times New Roman" w:cs="Times New Roman"/>
        </w:rPr>
        <w:t xml:space="preserve">Ideas, like Butler’s, were in the ether. </w:t>
      </w:r>
      <w:r w:rsidR="008437CB" w:rsidRPr="000135D1">
        <w:rPr>
          <w:rFonts w:ascii="Times New Roman" w:hAnsi="Times New Roman" w:cs="Times New Roman"/>
        </w:rPr>
        <w:t xml:space="preserve">Sculpture as a specialism and contested territory for practice in the late twentieth century was not just resistant to the notion of self, but as the sculptor Alison Wilding put it in her 2015 Henry Moore Institute lecture to students in Leeds: ‘It was macho’. </w:t>
      </w:r>
      <w:r w:rsidR="008D5DF2" w:rsidRPr="000135D1">
        <w:rPr>
          <w:rStyle w:val="EndnoteReference"/>
          <w:rFonts w:ascii="Times New Roman" w:hAnsi="Times New Roman" w:cs="Times New Roman"/>
        </w:rPr>
        <w:endnoteReference w:id="32"/>
      </w:r>
      <w:r w:rsidR="00463602" w:rsidRPr="000135D1">
        <w:rPr>
          <w:rFonts w:ascii="Times New Roman" w:hAnsi="Times New Roman" w:cs="Times New Roman"/>
        </w:rPr>
        <w:t xml:space="preserve"> </w:t>
      </w:r>
      <w:r w:rsidR="008437CB" w:rsidRPr="000135D1">
        <w:rPr>
          <w:rFonts w:ascii="Times New Roman" w:hAnsi="Times New Roman" w:cs="Times New Roman"/>
        </w:rPr>
        <w:t xml:space="preserve">Consequently, within sculpture as a microcosm of British fine art practice and art school it is no surprise that there was social as well as conceptual unrest afoot. </w:t>
      </w:r>
    </w:p>
    <w:p w14:paraId="4DEEF04A" w14:textId="77777777" w:rsidR="008437CB" w:rsidRPr="00E0093D" w:rsidRDefault="008437CB" w:rsidP="008437CB">
      <w:pPr>
        <w:spacing w:line="480" w:lineRule="auto"/>
        <w:rPr>
          <w:rFonts w:ascii="Times New Roman" w:hAnsi="Times New Roman" w:cs="Times New Roman"/>
          <w:b/>
        </w:rPr>
      </w:pPr>
    </w:p>
    <w:p w14:paraId="62853759" w14:textId="77777777" w:rsidR="008437CB" w:rsidRPr="00E0093D" w:rsidRDefault="008437CB" w:rsidP="008437CB">
      <w:pPr>
        <w:spacing w:line="480" w:lineRule="auto"/>
        <w:outlineLvl w:val="0"/>
        <w:rPr>
          <w:rFonts w:ascii="Times New Roman" w:hAnsi="Times New Roman" w:cs="Times New Roman"/>
          <w:b/>
        </w:rPr>
      </w:pPr>
      <w:r w:rsidRPr="00E0093D">
        <w:rPr>
          <w:rFonts w:ascii="Times New Roman" w:hAnsi="Times New Roman" w:cs="Times New Roman"/>
          <w:b/>
        </w:rPr>
        <w:t>Story 3: Feminism and Art Education in the 1980s</w:t>
      </w:r>
    </w:p>
    <w:p w14:paraId="179BBE1C" w14:textId="20E3406A"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lastRenderedPageBreak/>
        <w:t xml:space="preserve">When </w:t>
      </w:r>
      <w:proofErr w:type="spellStart"/>
      <w:r w:rsidRPr="000135D1">
        <w:rPr>
          <w:rFonts w:ascii="Times New Roman" w:hAnsi="Times New Roman" w:cs="Times New Roman"/>
        </w:rPr>
        <w:t>Roszika</w:t>
      </w:r>
      <w:proofErr w:type="spellEnd"/>
      <w:r w:rsidRPr="000135D1">
        <w:rPr>
          <w:rFonts w:ascii="Times New Roman" w:hAnsi="Times New Roman" w:cs="Times New Roman"/>
        </w:rPr>
        <w:t xml:space="preserve"> Parker’s and Griselda </w:t>
      </w:r>
      <w:proofErr w:type="gramStart"/>
      <w:r w:rsidRPr="000135D1">
        <w:rPr>
          <w:rFonts w:ascii="Times New Roman" w:hAnsi="Times New Roman" w:cs="Times New Roman"/>
        </w:rPr>
        <w:t>Pollock’s</w:t>
      </w:r>
      <w:proofErr w:type="gramEnd"/>
      <w:r w:rsidRPr="000135D1">
        <w:rPr>
          <w:rFonts w:ascii="Times New Roman" w:hAnsi="Times New Roman" w:cs="Times New Roman"/>
        </w:rPr>
        <w:t xml:space="preserve"> alternative history </w:t>
      </w:r>
      <w:r w:rsidRPr="000135D1">
        <w:rPr>
          <w:rFonts w:ascii="Times New Roman" w:hAnsi="Times New Roman" w:cs="Times New Roman"/>
          <w:i/>
        </w:rPr>
        <w:t>Old Mistresses: Women, Art and Ideology</w:t>
      </w:r>
      <w:r w:rsidRPr="000135D1">
        <w:rPr>
          <w:rFonts w:ascii="Times New Roman" w:hAnsi="Times New Roman" w:cs="Times New Roman"/>
        </w:rPr>
        <w:t xml:space="preserve"> was launched at the ICA in 1981, an enlivened conversation took place and was the spark for a small but important social movement. I was one of the </w:t>
      </w:r>
      <w:proofErr w:type="gramStart"/>
      <w:r w:rsidRPr="000135D1">
        <w:rPr>
          <w:rFonts w:ascii="Times New Roman" w:hAnsi="Times New Roman" w:cs="Times New Roman"/>
        </w:rPr>
        <w:t>group</w:t>
      </w:r>
      <w:proofErr w:type="gramEnd"/>
      <w:r w:rsidRPr="000135D1">
        <w:rPr>
          <w:rFonts w:ascii="Times New Roman" w:hAnsi="Times New Roman" w:cs="Times New Roman"/>
        </w:rPr>
        <w:t xml:space="preserve"> of female art students in London who, with the Women Artists Slide Library, mobilized to create the first, and maybe only conference on </w:t>
      </w:r>
      <w:r w:rsidRPr="000135D1">
        <w:rPr>
          <w:rFonts w:ascii="Times New Roman" w:hAnsi="Times New Roman" w:cs="Times New Roman"/>
          <w:i/>
        </w:rPr>
        <w:t>Women in Art Education</w:t>
      </w:r>
      <w:r w:rsidR="00514472">
        <w:rPr>
          <w:rFonts w:ascii="Times New Roman" w:hAnsi="Times New Roman" w:cs="Times New Roman"/>
          <w:i/>
        </w:rPr>
        <w:t>.</w:t>
      </w:r>
      <w:r w:rsidRPr="000135D1">
        <w:rPr>
          <w:rFonts w:ascii="Times New Roman" w:hAnsi="Times New Roman" w:cs="Times New Roman"/>
        </w:rPr>
        <w:t xml:space="preserve"> The conference reported that the Department of Education &amp; Science figures for Polytechnics in 1982 showed only 14% of their total teaching force were women and yet women made up 50% of the art student population, which was apparently consistent since 1945. It calculated that the typical British art school had a half a woman tutor each. Six hundred people attended the two days of papers, workshops, performances and shared practices, </w:t>
      </w:r>
      <w:r w:rsidR="004E6A26">
        <w:rPr>
          <w:rFonts w:ascii="Times New Roman" w:hAnsi="Times New Roman" w:cs="Times New Roman"/>
        </w:rPr>
        <w:t>and this event became a</w:t>
      </w:r>
      <w:r w:rsidRPr="000135D1">
        <w:rPr>
          <w:rFonts w:ascii="Times New Roman" w:hAnsi="Times New Roman" w:cs="Times New Roman"/>
        </w:rPr>
        <w:t xml:space="preserve"> ‘platform’ </w:t>
      </w:r>
      <w:r w:rsidR="004E6A26">
        <w:rPr>
          <w:rFonts w:ascii="Times New Roman" w:hAnsi="Times New Roman" w:cs="Times New Roman"/>
        </w:rPr>
        <w:t>for a</w:t>
      </w:r>
      <w:r w:rsidRPr="000135D1">
        <w:rPr>
          <w:rFonts w:ascii="Times New Roman" w:hAnsi="Times New Roman" w:cs="Times New Roman"/>
        </w:rPr>
        <w:t xml:space="preserve"> groundswell of indignation around this reality in our specialist environments. In true conference spirit students from Goldsmiths stood up and made challenges:</w:t>
      </w:r>
    </w:p>
    <w:p w14:paraId="4CD90473" w14:textId="3A86353E" w:rsidR="008437CB" w:rsidRPr="000135D1" w:rsidRDefault="008437CB" w:rsidP="000135D1">
      <w:pPr>
        <w:ind w:left="851"/>
        <w:rPr>
          <w:rFonts w:ascii="Times New Roman" w:hAnsi="Times New Roman" w:cs="Times New Roman"/>
        </w:rPr>
      </w:pPr>
      <w:r w:rsidRPr="000135D1">
        <w:rPr>
          <w:rFonts w:ascii="Times New Roman" w:hAnsi="Times New Roman" w:cs="Times New Roman"/>
        </w:rPr>
        <w:t>We do not leave our sexual roles outside the door each morning when we come to college – we still behave more or less as women and men. Our identities do not fly out of nowhere. We are all to a very large extent made up of our sexual and social conditioning. The very idea of free, balanced, uncensored, cosmopolitan education in our present society is unrealistic.</w:t>
      </w:r>
      <w:r w:rsidR="00A77562" w:rsidRPr="000135D1">
        <w:rPr>
          <w:rStyle w:val="EndnoteReference"/>
          <w:rFonts w:ascii="Times New Roman" w:hAnsi="Times New Roman" w:cs="Times New Roman"/>
        </w:rPr>
        <w:endnoteReference w:id="33"/>
      </w:r>
    </w:p>
    <w:p w14:paraId="76040A04" w14:textId="77777777" w:rsidR="008437CB" w:rsidRPr="000135D1" w:rsidRDefault="008437CB" w:rsidP="008437CB">
      <w:pPr>
        <w:spacing w:line="480" w:lineRule="auto"/>
        <w:rPr>
          <w:rFonts w:ascii="Times New Roman" w:hAnsi="Times New Roman" w:cs="Times New Roman"/>
        </w:rPr>
      </w:pPr>
    </w:p>
    <w:p w14:paraId="0DF2F270" w14:textId="4592DB72"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Academics voices contributed. Pam Skelton from St Martins stated that: ‘</w:t>
      </w:r>
      <w:proofErr w:type="gramStart"/>
      <w:r w:rsidRPr="000135D1">
        <w:rPr>
          <w:rFonts w:ascii="Times New Roman" w:hAnsi="Times New Roman" w:cs="Times New Roman"/>
        </w:rPr>
        <w:t>The</w:t>
      </w:r>
      <w:proofErr w:type="gramEnd"/>
      <w:r w:rsidRPr="000135D1">
        <w:rPr>
          <w:rFonts w:ascii="Times New Roman" w:hAnsi="Times New Roman" w:cs="Times New Roman"/>
        </w:rPr>
        <w:t xml:space="preserve"> emergence of feminist practice in the arts (as in society) cannot be ignored, but in art schools it can be suppressed and often is…. and all too often prefers the safety of its establishment ivory tower’.</w:t>
      </w:r>
      <w:r w:rsidR="00C55970" w:rsidRPr="000135D1">
        <w:rPr>
          <w:rStyle w:val="EndnoteReference"/>
          <w:rFonts w:ascii="Times New Roman" w:hAnsi="Times New Roman" w:cs="Times New Roman"/>
        </w:rPr>
        <w:endnoteReference w:id="34"/>
      </w:r>
      <w:r w:rsidR="00725D7E">
        <w:rPr>
          <w:rFonts w:ascii="Times New Roman" w:hAnsi="Times New Roman" w:cs="Times New Roman"/>
        </w:rPr>
        <w:t xml:space="preserve"> </w:t>
      </w:r>
      <w:r w:rsidRPr="000135D1">
        <w:rPr>
          <w:rFonts w:ascii="Times New Roman" w:hAnsi="Times New Roman" w:cs="Times New Roman"/>
        </w:rPr>
        <w:t>The art historian and theorist Dinah Dosser who was part of the Fine Art department teaching team at Liverpool Polytechnic rallied:</w:t>
      </w:r>
    </w:p>
    <w:p w14:paraId="3C4B6796" w14:textId="0839C83A" w:rsidR="008437CB" w:rsidRPr="000135D1" w:rsidRDefault="008437CB" w:rsidP="000135D1">
      <w:pPr>
        <w:ind w:left="851"/>
        <w:rPr>
          <w:rFonts w:ascii="Times New Roman" w:hAnsi="Times New Roman" w:cs="Times New Roman"/>
        </w:rPr>
      </w:pPr>
      <w:r w:rsidRPr="000135D1">
        <w:rPr>
          <w:rFonts w:ascii="Times New Roman" w:hAnsi="Times New Roman" w:cs="Times New Roman"/>
        </w:rPr>
        <w:t xml:space="preserve">We are concerned that our women students should be freed from the restrictions and silences from which we suffered. By virtue of our gender we are able to overcome one of the divisions which weaken </w:t>
      </w:r>
      <w:proofErr w:type="spellStart"/>
      <w:r w:rsidRPr="000135D1">
        <w:rPr>
          <w:rFonts w:ascii="Times New Roman" w:hAnsi="Times New Roman" w:cs="Times New Roman"/>
        </w:rPr>
        <w:t>radicalisation</w:t>
      </w:r>
      <w:proofErr w:type="spellEnd"/>
      <w:r w:rsidRPr="000135D1">
        <w:rPr>
          <w:rFonts w:ascii="Times New Roman" w:hAnsi="Times New Roman" w:cs="Times New Roman"/>
        </w:rPr>
        <w:t>, the division between staff and student.</w:t>
      </w:r>
      <w:r w:rsidR="00386018" w:rsidRPr="000135D1">
        <w:rPr>
          <w:rStyle w:val="EndnoteReference"/>
          <w:rFonts w:ascii="Times New Roman" w:hAnsi="Times New Roman" w:cs="Times New Roman"/>
        </w:rPr>
        <w:endnoteReference w:id="35"/>
      </w:r>
    </w:p>
    <w:p w14:paraId="33D1C879" w14:textId="77777777" w:rsidR="008437CB" w:rsidRPr="000135D1" w:rsidRDefault="008437CB" w:rsidP="008437CB">
      <w:pPr>
        <w:spacing w:line="480" w:lineRule="auto"/>
        <w:ind w:left="851"/>
        <w:rPr>
          <w:rFonts w:ascii="Times New Roman" w:hAnsi="Times New Roman" w:cs="Times New Roman"/>
        </w:rPr>
      </w:pPr>
    </w:p>
    <w:p w14:paraId="1204A1C7" w14:textId="1118E441"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 xml:space="preserve">This was a dynamic lobby, showcasing the activism in the London </w:t>
      </w:r>
      <w:r w:rsidR="006631D0">
        <w:rPr>
          <w:rFonts w:ascii="Times New Roman" w:hAnsi="Times New Roman" w:cs="Times New Roman"/>
        </w:rPr>
        <w:t>art</w:t>
      </w:r>
      <w:r w:rsidRPr="000135D1">
        <w:rPr>
          <w:rFonts w:ascii="Times New Roman" w:hAnsi="Times New Roman" w:cs="Times New Roman"/>
        </w:rPr>
        <w:t xml:space="preserve"> schools. Both the Slade Sculpture Department and the Royal College of Art were represented by Women’s Groups </w:t>
      </w:r>
      <w:r w:rsidRPr="000135D1">
        <w:rPr>
          <w:rFonts w:ascii="Times New Roman" w:hAnsi="Times New Roman" w:cs="Times New Roman"/>
        </w:rPr>
        <w:lastRenderedPageBreak/>
        <w:t xml:space="preserve">who ran workshops that weekend, enacting alternative critiques, courses and teaching styles. Workshop reports at the plenary session returned calls for the importance of collective work, alternative criticism, feedback and the exchanging of minds, not the changing of minds, as an approach to learning. </w:t>
      </w:r>
    </w:p>
    <w:p w14:paraId="56BEFE46" w14:textId="77777777" w:rsidR="008437CB" w:rsidRPr="000135D1" w:rsidRDefault="008437CB" w:rsidP="008437CB">
      <w:pPr>
        <w:spacing w:line="480" w:lineRule="auto"/>
        <w:rPr>
          <w:rFonts w:ascii="Times New Roman" w:hAnsi="Times New Roman" w:cs="Times New Roman"/>
        </w:rPr>
      </w:pPr>
    </w:p>
    <w:p w14:paraId="782D98FF" w14:textId="33268F23"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 xml:space="preserve">As we are now aware these debates and discussions have had impact. </w:t>
      </w:r>
      <w:r w:rsidR="006631D0">
        <w:rPr>
          <w:rFonts w:ascii="Times New Roman" w:hAnsi="Times New Roman" w:cs="Times New Roman"/>
        </w:rPr>
        <w:t>However, f</w:t>
      </w:r>
      <w:r w:rsidRPr="000135D1">
        <w:rPr>
          <w:rFonts w:ascii="Times New Roman" w:hAnsi="Times New Roman" w:cs="Times New Roman"/>
        </w:rPr>
        <w:t xml:space="preserve">eminism has become a body of knowledge from the past which is now taught in the present as a history. To take on the act of retrieving this in the context of the ‘historic realities’ on specialization, there are now unanswered questions. How, where and if, is feminism significantly but implicitly active within the structures of current HE fine art pedagogies? How and where does the gendered and classed position of the convener in studio practice learning, that so-called space for ‘the unteachable’, make impact in the structures of UK fine art pedagogies? Reflecting on my own experience of developing and making learning environments for fine art, is it reasonable to conclude that feminist pedagogy might now indeed be an undercover curriculum that deserves iteration as one of our historic realities? </w:t>
      </w:r>
    </w:p>
    <w:p w14:paraId="0853591D" w14:textId="77777777" w:rsidR="008437CB" w:rsidRPr="000135D1" w:rsidRDefault="008437CB" w:rsidP="008437CB">
      <w:pPr>
        <w:spacing w:line="480" w:lineRule="auto"/>
        <w:rPr>
          <w:rFonts w:ascii="Times New Roman" w:hAnsi="Times New Roman" w:cs="Times New Roman"/>
        </w:rPr>
      </w:pPr>
    </w:p>
    <w:p w14:paraId="008E655C" w14:textId="77777777" w:rsidR="008437CB" w:rsidRPr="00105A69" w:rsidRDefault="008437CB" w:rsidP="008437CB">
      <w:pPr>
        <w:spacing w:line="480" w:lineRule="auto"/>
        <w:rPr>
          <w:rFonts w:ascii="Times New Roman" w:hAnsi="Times New Roman" w:cs="Times New Roman"/>
          <w:b/>
        </w:rPr>
      </w:pPr>
      <w:r w:rsidRPr="00105A69">
        <w:rPr>
          <w:rFonts w:ascii="Times New Roman" w:hAnsi="Times New Roman" w:cs="Times New Roman"/>
          <w:b/>
        </w:rPr>
        <w:t>Conclusion:</w:t>
      </w:r>
    </w:p>
    <w:p w14:paraId="71D33A42" w14:textId="6B9C9B83"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 xml:space="preserve">As a student within the sculpture debates in Britain in the 1970s and 1980s, empowered therefore on many levels, I have learned that sculpture was a shared imaginary between sculptors who, through their art practices, were proving it to be a cultural practice that was not ornamental but instrumental in the world. The teaching of sculpture depended upon action and conversation between learner and teacher, and between learner and sculpture. My formative years were in a community where reflecting upon work produced was the governing ethos. My art practice came of age in a period when the sculpture community, more widely in Europe and the USA, embraced notions that sculpture had its own internal </w:t>
      </w:r>
      <w:r w:rsidRPr="000135D1">
        <w:rPr>
          <w:rFonts w:ascii="Times New Roman" w:hAnsi="Times New Roman" w:cs="Times New Roman"/>
        </w:rPr>
        <w:lastRenderedPageBreak/>
        <w:t>logic which ‘can be applied to a variety of situations’</w:t>
      </w:r>
      <w:r w:rsidR="002D3280" w:rsidRPr="000135D1">
        <w:rPr>
          <w:rStyle w:val="EndnoteReference"/>
          <w:rFonts w:ascii="Times New Roman" w:hAnsi="Times New Roman" w:cs="Times New Roman"/>
        </w:rPr>
        <w:endnoteReference w:id="36"/>
      </w:r>
      <w:r w:rsidRPr="000135D1">
        <w:rPr>
          <w:rFonts w:ascii="Times New Roman" w:hAnsi="Times New Roman" w:cs="Times New Roman"/>
        </w:rPr>
        <w:t xml:space="preserve"> and the practice known as social sculpture had emerged. This merging of art and life has been at the core of my practice both as an educator and a sculptor. My own work moved into being about space, place, and situations where people became a key material focus</w:t>
      </w:r>
      <w:r w:rsidR="00514472">
        <w:rPr>
          <w:rFonts w:ascii="Times New Roman" w:hAnsi="Times New Roman" w:cs="Times New Roman"/>
        </w:rPr>
        <w:t xml:space="preserve">. </w:t>
      </w:r>
      <w:r w:rsidRPr="000135D1">
        <w:rPr>
          <w:rFonts w:ascii="Times New Roman" w:hAnsi="Times New Roman" w:cs="Times New Roman"/>
        </w:rPr>
        <w:t xml:space="preserve">Subsequently, I approached my career in teaching, leading and managing learning, empowered by an extended notion of how different elements can be raw material for crafting. </w:t>
      </w:r>
    </w:p>
    <w:p w14:paraId="4F6EECE3" w14:textId="77777777" w:rsidR="008437CB" w:rsidRPr="000135D1" w:rsidRDefault="008437CB" w:rsidP="008437CB">
      <w:pPr>
        <w:spacing w:line="480" w:lineRule="auto"/>
        <w:rPr>
          <w:rFonts w:ascii="Times New Roman" w:hAnsi="Times New Roman" w:cs="Times New Roman"/>
        </w:rPr>
      </w:pPr>
    </w:p>
    <w:p w14:paraId="49A80E81" w14:textId="55DE1CAA"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 xml:space="preserve">In 2006, I had the opportunity to found my own Fine Art department, which not many people get the chance to do within an art school. My light bulb moment in the art school experience was learning I could make abstract ideas into tangible, manufactured, crafted, real objects, situations and experiences. Being a sculptor enabled me to see social structures as raw material. Bringing forward my creative self into the role, I viewed modular conventions, teaching environments, institutional estate, studio spaces, staff, workshops and support areas as materials with which to craft an environment for learning and employing imagination. As a sculptor, I mentally modelled to make the learning experience appear to be and feel what it should be – an art school. Being also a graduate of the feminist lobby I approached the challenge with insight formed from collaboration and dialogue, dispensing with modular boundaries between theory, practice and types of art and with the student placed at the </w:t>
      </w:r>
      <w:proofErr w:type="spellStart"/>
      <w:r w:rsidRPr="000135D1">
        <w:rPr>
          <w:rFonts w:ascii="Times New Roman" w:hAnsi="Times New Roman" w:cs="Times New Roman"/>
        </w:rPr>
        <w:t>centre</w:t>
      </w:r>
      <w:proofErr w:type="spellEnd"/>
      <w:r w:rsidRPr="000135D1">
        <w:rPr>
          <w:rFonts w:ascii="Times New Roman" w:hAnsi="Times New Roman" w:cs="Times New Roman"/>
        </w:rPr>
        <w:t xml:space="preserve"> of it all. I used the concept of ‘place-making’ which originated in the 1960s when American urbanists turned their thoughts to people in their city planning. Place-making is a multi-faceted approach to the planning, design and management of public spaces following its principle of capitalizing on a local community's assets, inspiration, and potential, to purposefully create public spaces that promote people’s health, happiness, and well-being. It is both a process and a philosophy where the 3 Ps - pathways, place and personal networks - are key components. </w:t>
      </w:r>
      <w:r w:rsidR="00E918B7" w:rsidRPr="000135D1">
        <w:rPr>
          <w:rFonts w:ascii="Times New Roman" w:hAnsi="Times New Roman" w:cs="Times New Roman"/>
        </w:rPr>
        <w:t>A</w:t>
      </w:r>
      <w:r w:rsidRPr="000135D1">
        <w:rPr>
          <w:rFonts w:ascii="Times New Roman" w:hAnsi="Times New Roman" w:cs="Times New Roman"/>
        </w:rPr>
        <w:t xml:space="preserve">s a feminist and a sculptor, with the body of the larger college </w:t>
      </w:r>
      <w:r w:rsidRPr="000135D1">
        <w:rPr>
          <w:rFonts w:ascii="Times New Roman" w:hAnsi="Times New Roman" w:cs="Times New Roman"/>
        </w:rPr>
        <w:lastRenderedPageBreak/>
        <w:t xml:space="preserve">presented to me, </w:t>
      </w:r>
      <w:r w:rsidR="00E918B7" w:rsidRPr="000135D1">
        <w:rPr>
          <w:rFonts w:ascii="Times New Roman" w:hAnsi="Times New Roman" w:cs="Times New Roman"/>
        </w:rPr>
        <w:t>I</w:t>
      </w:r>
      <w:r w:rsidRPr="000135D1">
        <w:rPr>
          <w:rFonts w:ascii="Times New Roman" w:hAnsi="Times New Roman" w:cs="Times New Roman"/>
        </w:rPr>
        <w:t xml:space="preserve"> craft</w:t>
      </w:r>
      <w:r w:rsidR="00E918B7" w:rsidRPr="000135D1">
        <w:rPr>
          <w:rFonts w:ascii="Times New Roman" w:hAnsi="Times New Roman" w:cs="Times New Roman"/>
        </w:rPr>
        <w:t>ed</w:t>
      </w:r>
      <w:r w:rsidRPr="000135D1">
        <w:rPr>
          <w:rFonts w:ascii="Times New Roman" w:hAnsi="Times New Roman" w:cs="Times New Roman"/>
        </w:rPr>
        <w:t xml:space="preserve"> </w:t>
      </w:r>
      <w:r w:rsidR="00E918B7" w:rsidRPr="000135D1">
        <w:rPr>
          <w:rFonts w:ascii="Times New Roman" w:hAnsi="Times New Roman" w:cs="Times New Roman"/>
        </w:rPr>
        <w:t>my</w:t>
      </w:r>
      <w:r w:rsidRPr="000135D1">
        <w:rPr>
          <w:rFonts w:ascii="Times New Roman" w:hAnsi="Times New Roman" w:cs="Times New Roman"/>
        </w:rPr>
        <w:t xml:space="preserve"> Fine Art department with these values. In my cultural creation, I muscled my way along and through all the structures and the rules (the pre-set frameworks), devising situations to ensure students were all comfortable in their differences, but also enable them to materialize their thinking and capture ‘the unteachable’, so that we could start to see what it is and move it on.</w:t>
      </w:r>
      <w:r w:rsidR="00235D13">
        <w:rPr>
          <w:rFonts w:ascii="Times New Roman" w:hAnsi="Times New Roman" w:cs="Times New Roman"/>
        </w:rPr>
        <w:t xml:space="preserve"> </w:t>
      </w:r>
      <w:r w:rsidRPr="000135D1">
        <w:rPr>
          <w:rFonts w:ascii="Times New Roman" w:hAnsi="Times New Roman" w:cs="Times New Roman"/>
        </w:rPr>
        <w:t>Although this is a British story locked within the locale of our island art I believe it fits within the broader field of feminist work pioneered in the 1980</w:t>
      </w:r>
      <w:r w:rsidR="00BE031B" w:rsidRPr="000135D1">
        <w:rPr>
          <w:rFonts w:ascii="Times New Roman" w:hAnsi="Times New Roman" w:cs="Times New Roman"/>
        </w:rPr>
        <w:t>s.</w:t>
      </w:r>
      <w:r w:rsidRPr="000135D1">
        <w:rPr>
          <w:rFonts w:ascii="Times New Roman" w:hAnsi="Times New Roman" w:cs="Times New Roman"/>
        </w:rPr>
        <w:t xml:space="preserve"> In retrieving these anecdotes I am raising a flag to say that the past is not always a better place. When we, who own the sites of art training now come together to consider native legacies of teaching styles and studio processes, revisit Basic Design, </w:t>
      </w:r>
      <w:proofErr w:type="spellStart"/>
      <w:r w:rsidRPr="000135D1">
        <w:rPr>
          <w:rFonts w:ascii="Times New Roman" w:hAnsi="Times New Roman" w:cs="Times New Roman"/>
        </w:rPr>
        <w:t>Thubron</w:t>
      </w:r>
      <w:proofErr w:type="spellEnd"/>
      <w:r w:rsidRPr="000135D1">
        <w:rPr>
          <w:rFonts w:ascii="Times New Roman" w:hAnsi="Times New Roman" w:cs="Times New Roman"/>
        </w:rPr>
        <w:t xml:space="preserve">, Hudson, </w:t>
      </w:r>
      <w:proofErr w:type="spellStart"/>
      <w:r w:rsidRPr="000135D1">
        <w:rPr>
          <w:rFonts w:ascii="Times New Roman" w:hAnsi="Times New Roman" w:cs="Times New Roman"/>
        </w:rPr>
        <w:t>Pasmore</w:t>
      </w:r>
      <w:proofErr w:type="spellEnd"/>
      <w:r w:rsidRPr="000135D1">
        <w:rPr>
          <w:rFonts w:ascii="Times New Roman" w:hAnsi="Times New Roman" w:cs="Times New Roman"/>
        </w:rPr>
        <w:t xml:space="preserve">, Hamilton et al, and re-read ‘The Developing Process’, Butler or Coldstream, it is clear that other new considerations are still to be made. </w:t>
      </w:r>
    </w:p>
    <w:p w14:paraId="4F413E68" w14:textId="77777777" w:rsidR="008437CB" w:rsidRPr="000135D1" w:rsidRDefault="008437CB" w:rsidP="008437CB">
      <w:pPr>
        <w:spacing w:line="480" w:lineRule="auto"/>
        <w:rPr>
          <w:rFonts w:ascii="Times New Roman" w:hAnsi="Times New Roman" w:cs="Times New Roman"/>
        </w:rPr>
      </w:pPr>
    </w:p>
    <w:p w14:paraId="150409EE" w14:textId="4F7EEBA8"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In writing through and within these fine art related initiatives, using Steedman’s example to ‘rework what has happened to give current events meaning’</w:t>
      </w:r>
      <w:r w:rsidR="00BE031B" w:rsidRPr="000135D1">
        <w:rPr>
          <w:rStyle w:val="EndnoteReference"/>
          <w:rFonts w:ascii="Times New Roman" w:hAnsi="Times New Roman" w:cs="Times New Roman"/>
        </w:rPr>
        <w:endnoteReference w:id="37"/>
      </w:r>
      <w:r w:rsidR="00326146" w:rsidRPr="000135D1">
        <w:rPr>
          <w:rFonts w:ascii="Times New Roman" w:hAnsi="Times New Roman" w:cs="Times New Roman"/>
        </w:rPr>
        <w:t>,</w:t>
      </w:r>
      <w:r w:rsidRPr="000135D1">
        <w:rPr>
          <w:rFonts w:ascii="Times New Roman" w:hAnsi="Times New Roman" w:cs="Times New Roman"/>
        </w:rPr>
        <w:t xml:space="preserve"> and taking on board ‘The Autobiography of the Question’, I have modelled my position on specialization and offered another way of historicizing the question I was tasked with. Setting my life and educational history within contexts more capacious than my own, I believe that the 1970s and 1980s in Britain was an important focus for sculpture. It is this historic framework, for my own research and my development as a </w:t>
      </w:r>
      <w:proofErr w:type="gramStart"/>
      <w:r w:rsidRPr="000135D1">
        <w:rPr>
          <w:rFonts w:ascii="Times New Roman" w:hAnsi="Times New Roman" w:cs="Times New Roman"/>
        </w:rPr>
        <w:t>sculptor, that</w:t>
      </w:r>
      <w:proofErr w:type="gramEnd"/>
      <w:r w:rsidRPr="000135D1">
        <w:rPr>
          <w:rFonts w:ascii="Times New Roman" w:hAnsi="Times New Roman" w:cs="Times New Roman"/>
        </w:rPr>
        <w:t xml:space="preserve"> has enabled me to demonstrate how my subject specific position has influenced my leadership and management in an art school. </w:t>
      </w:r>
    </w:p>
    <w:p w14:paraId="56FDA363" w14:textId="77777777" w:rsidR="008437CB" w:rsidRPr="000135D1" w:rsidRDefault="008437CB" w:rsidP="008437CB">
      <w:pPr>
        <w:spacing w:line="480" w:lineRule="auto"/>
        <w:rPr>
          <w:rFonts w:ascii="Times New Roman" w:hAnsi="Times New Roman" w:cs="Times New Roman"/>
        </w:rPr>
      </w:pPr>
    </w:p>
    <w:p w14:paraId="5B71E215" w14:textId="6FE29C6B" w:rsidR="008437CB" w:rsidRPr="000135D1" w:rsidRDefault="008437CB" w:rsidP="008437CB">
      <w:pPr>
        <w:spacing w:line="480" w:lineRule="auto"/>
        <w:rPr>
          <w:rFonts w:ascii="Times New Roman" w:hAnsi="Times New Roman" w:cs="Times New Roman"/>
        </w:rPr>
      </w:pPr>
      <w:r w:rsidRPr="000135D1">
        <w:rPr>
          <w:rFonts w:ascii="Times New Roman" w:hAnsi="Times New Roman" w:cs="Times New Roman"/>
        </w:rPr>
        <w:t xml:space="preserve">As a result of writing out this </w:t>
      </w:r>
      <w:proofErr w:type="spellStart"/>
      <w:r w:rsidRPr="000135D1">
        <w:rPr>
          <w:rFonts w:ascii="Times New Roman" w:hAnsi="Times New Roman" w:cs="Times New Roman"/>
        </w:rPr>
        <w:t>engastration</w:t>
      </w:r>
      <w:proofErr w:type="spellEnd"/>
      <w:r w:rsidRPr="000135D1">
        <w:rPr>
          <w:rFonts w:ascii="Times New Roman" w:hAnsi="Times New Roman" w:cs="Times New Roman"/>
        </w:rPr>
        <w:t xml:space="preserve"> of stories I now believe that a different line of conclusion can be made. This narrative utilizes what Jane Gallop has termed ‘Occasional Theory’, articulated in response to situation and question.</w:t>
      </w:r>
      <w:r w:rsidR="00326146" w:rsidRPr="000135D1">
        <w:rPr>
          <w:rStyle w:val="EndnoteReference"/>
          <w:rFonts w:ascii="Times New Roman" w:hAnsi="Times New Roman" w:cs="Times New Roman"/>
        </w:rPr>
        <w:endnoteReference w:id="38"/>
      </w:r>
      <w:r w:rsidR="00FE03F2" w:rsidRPr="000135D1">
        <w:rPr>
          <w:rFonts w:ascii="Times New Roman" w:hAnsi="Times New Roman" w:cs="Times New Roman"/>
        </w:rPr>
        <w:t xml:space="preserve"> </w:t>
      </w:r>
      <w:r w:rsidRPr="000135D1">
        <w:rPr>
          <w:rFonts w:ascii="Times New Roman" w:hAnsi="Times New Roman" w:cs="Times New Roman"/>
        </w:rPr>
        <w:t xml:space="preserve">As a result of weaving ‘The Autobiography of the Question’ together with ‘Occasional Theory’ is a research method that </w:t>
      </w:r>
      <w:r w:rsidRPr="000135D1">
        <w:rPr>
          <w:rFonts w:ascii="Times New Roman" w:hAnsi="Times New Roman" w:cs="Times New Roman"/>
        </w:rPr>
        <w:lastRenderedPageBreak/>
        <w:t xml:space="preserve">relates to the unique and impinged upon delicate, unteachable of the author. Using anecdote to retrieve personal interpretation, through the filter of a question I have found difficult, namely ‘how will our students learn the unteachable’, I put my cards on the table, tell my own story and offer verification – it has affect. Through and within the practice of life writing, shifting from archive to anecdote, I continue to shape a viewable field of British sculpture; the purposeful teaching of art in Britain in the 1970s, </w:t>
      </w:r>
      <w:r w:rsidR="00FD73F5">
        <w:rPr>
          <w:rFonts w:ascii="Times New Roman" w:hAnsi="Times New Roman" w:cs="Times New Roman"/>
        </w:rPr>
        <w:t xml:space="preserve">and </w:t>
      </w:r>
      <w:r w:rsidRPr="000135D1">
        <w:rPr>
          <w:rFonts w:ascii="Times New Roman" w:hAnsi="Times New Roman" w:cs="Times New Roman"/>
        </w:rPr>
        <w:t>feminist activism in the Art School, reading the accounts for the theoretical insights they afford ‘poin</w:t>
      </w:r>
      <w:r w:rsidR="00FE03F2" w:rsidRPr="000135D1">
        <w:rPr>
          <w:rFonts w:ascii="Times New Roman" w:hAnsi="Times New Roman" w:cs="Times New Roman"/>
        </w:rPr>
        <w:t>ted or rooted towards the real’.</w:t>
      </w:r>
      <w:r w:rsidR="00FE03F2" w:rsidRPr="000135D1">
        <w:rPr>
          <w:rStyle w:val="EndnoteReference"/>
          <w:rFonts w:ascii="Times New Roman" w:hAnsi="Times New Roman" w:cs="Times New Roman"/>
        </w:rPr>
        <w:endnoteReference w:id="39"/>
      </w:r>
      <w:r w:rsidR="00FE03F2" w:rsidRPr="000135D1">
        <w:rPr>
          <w:rFonts w:ascii="Times New Roman" w:hAnsi="Times New Roman" w:cs="Times New Roman"/>
        </w:rPr>
        <w:t xml:space="preserve"> </w:t>
      </w:r>
      <w:r w:rsidRPr="000135D1">
        <w:rPr>
          <w:rFonts w:ascii="Times New Roman" w:hAnsi="Times New Roman" w:cs="Times New Roman"/>
        </w:rPr>
        <w:t>My concern has been to bring forward stories from the past to offer new thought for moving forward. Two feminist concepts are in play in this temporal thinking, and now present another way to think through an answer to my earlier question - how, where and if, feminism is significantly but implicitly active within the structures of current HE fine art pedagogy?</w:t>
      </w:r>
    </w:p>
    <w:p w14:paraId="7C526371" w14:textId="18D75CE6" w:rsidR="00EE66B6" w:rsidRPr="002E22F5" w:rsidRDefault="00EE66B6" w:rsidP="007C56EE">
      <w:pPr>
        <w:rPr>
          <w:lang w:val="en-GB"/>
        </w:rPr>
      </w:pPr>
    </w:p>
    <w:sectPr w:rsidR="00EE66B6" w:rsidRPr="002E22F5" w:rsidSect="00BE2AF6">
      <w:footerReference w:type="even" r:id="rId7"/>
      <w:footerReference w:type="default" r:id="rId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57D5" w14:textId="77777777" w:rsidR="0045542A" w:rsidRDefault="0045542A" w:rsidP="007C56EE">
      <w:r>
        <w:separator/>
      </w:r>
    </w:p>
  </w:endnote>
  <w:endnote w:type="continuationSeparator" w:id="0">
    <w:p w14:paraId="55F92394" w14:textId="77777777" w:rsidR="0045542A" w:rsidRDefault="0045542A" w:rsidP="007C56EE">
      <w:r>
        <w:continuationSeparator/>
      </w:r>
    </w:p>
  </w:endnote>
  <w:endnote w:id="1">
    <w:p w14:paraId="4123246F" w14:textId="7AE352B9" w:rsidR="00235D13" w:rsidRPr="00F96A12" w:rsidRDefault="00235D13" w:rsidP="007427F6">
      <w:pPr>
        <w:rPr>
          <w:rFonts w:ascii="Times New Roman" w:eastAsiaTheme="minorHAnsi" w:hAnsi="Times New Roman" w:cs="Times New Roman"/>
          <w:sz w:val="20"/>
          <w:szCs w:val="20"/>
        </w:rPr>
      </w:pPr>
      <w:r>
        <w:rPr>
          <w:rStyle w:val="EndnoteReference"/>
        </w:rPr>
        <w:endnoteRef/>
      </w:r>
      <w:r>
        <w:t xml:space="preserve"> </w:t>
      </w:r>
      <w:r w:rsidRPr="00F96A12">
        <w:rPr>
          <w:rFonts w:ascii="Times New Roman" w:hAnsi="Times New Roman" w:cs="Times New Roman"/>
          <w:sz w:val="20"/>
          <w:szCs w:val="20"/>
        </w:rPr>
        <w:t xml:space="preserve">Carolyn Steedman </w:t>
      </w:r>
      <w:r w:rsidRPr="00F96A12">
        <w:rPr>
          <w:rFonts w:ascii="Times New Roman" w:eastAsia="Times New Roman" w:hAnsi="Times New Roman" w:cs="Times New Roman"/>
          <w:i/>
          <w:sz w:val="20"/>
          <w:szCs w:val="20"/>
        </w:rPr>
        <w:t>Landscape for a good woman: A story of two women</w:t>
      </w:r>
      <w:r w:rsidRPr="00F96A12">
        <w:rPr>
          <w:rFonts w:ascii="Times New Roman" w:eastAsiaTheme="minorHAnsi" w:hAnsi="Times New Roman" w:cs="Times New Roman"/>
          <w:i/>
          <w:iCs/>
          <w:sz w:val="20"/>
          <w:szCs w:val="20"/>
        </w:rPr>
        <w:t xml:space="preserve"> </w:t>
      </w:r>
      <w:r w:rsidRPr="00F96A12">
        <w:rPr>
          <w:rFonts w:ascii="Times New Roman" w:eastAsiaTheme="minorHAnsi" w:hAnsi="Times New Roman" w:cs="Times New Roman"/>
          <w:sz w:val="20"/>
          <w:szCs w:val="20"/>
        </w:rPr>
        <w:t>(London: Virago, 1986) p. 6</w:t>
      </w:r>
    </w:p>
  </w:endnote>
  <w:endnote w:id="2">
    <w:p w14:paraId="2BDDC302" w14:textId="0EDDABD6" w:rsidR="00235D13" w:rsidRPr="000135D1" w:rsidRDefault="00235D13">
      <w:pPr>
        <w:pStyle w:val="EndnoteText"/>
        <w:rPr>
          <w:rFonts w:ascii="Times New Roman" w:hAnsi="Times New Roman" w:cs="Times New Roman"/>
          <w:sz w:val="20"/>
          <w:szCs w:val="20"/>
          <w:lang w:val="en-GB"/>
        </w:rPr>
      </w:pPr>
      <w:r w:rsidRPr="00F96A12">
        <w:rPr>
          <w:rStyle w:val="EndnoteReference"/>
          <w:rFonts w:ascii="Times New Roman" w:hAnsi="Times New Roman" w:cs="Times New Roman"/>
          <w:sz w:val="20"/>
          <w:szCs w:val="20"/>
        </w:rPr>
        <w:endnoteRef/>
      </w:r>
      <w:r w:rsidRPr="00F96A12">
        <w:rPr>
          <w:rFonts w:ascii="Times New Roman" w:hAnsi="Times New Roman" w:cs="Times New Roman"/>
          <w:sz w:val="20"/>
          <w:szCs w:val="20"/>
        </w:rPr>
        <w:t xml:space="preserve"> </w:t>
      </w:r>
      <w:r w:rsidRPr="00F96A12">
        <w:rPr>
          <w:rFonts w:ascii="Times New Roman" w:hAnsi="Times New Roman" w:cs="Times New Roman"/>
          <w:i/>
          <w:sz w:val="20"/>
          <w:szCs w:val="20"/>
        </w:rPr>
        <w:t>On Specialism</w:t>
      </w:r>
      <w:r w:rsidRPr="00F96A12">
        <w:rPr>
          <w:rFonts w:ascii="Times New Roman" w:hAnsi="Times New Roman" w:cs="Times New Roman"/>
          <w:sz w:val="20"/>
          <w:szCs w:val="20"/>
        </w:rPr>
        <w:t>:</w:t>
      </w:r>
      <w:r w:rsidRPr="00F96A12">
        <w:rPr>
          <w:rFonts w:ascii="Times New Roman" w:hAnsi="Times New Roman" w:cs="Times New Roman"/>
          <w:i/>
          <w:sz w:val="20"/>
          <w:szCs w:val="20"/>
        </w:rPr>
        <w:t xml:space="preserve"> </w:t>
      </w:r>
      <w:r w:rsidRPr="00F96A12">
        <w:rPr>
          <w:rFonts w:ascii="Times New Roman" w:hAnsi="Times New Roman" w:cs="Times New Roman"/>
          <w:sz w:val="20"/>
          <w:szCs w:val="20"/>
        </w:rPr>
        <w:t>Leeds College of Art Fine Art Symposium, Leeds College of Art, December 2015</w:t>
      </w:r>
    </w:p>
  </w:endnote>
  <w:endnote w:id="3">
    <w:p w14:paraId="589BC8D1" w14:textId="5A9FF857" w:rsidR="00235D13" w:rsidRPr="000135D1" w:rsidRDefault="00235D13" w:rsidP="008437CB">
      <w:pPr>
        <w:rPr>
          <w:rFonts w:ascii="Times New Roman" w:hAnsi="Times New Roman" w:cs="Times New Roman"/>
          <w:sz w:val="20"/>
          <w:szCs w:val="20"/>
          <w:lang w:val="en-GB"/>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Pr="00F96A12">
        <w:rPr>
          <w:rFonts w:ascii="Times New Roman" w:hAnsi="Times New Roman" w:cs="Times New Roman"/>
          <w:sz w:val="20"/>
          <w:szCs w:val="20"/>
        </w:rPr>
        <w:t>Marlene Kadar (</w:t>
      </w:r>
      <w:proofErr w:type="spellStart"/>
      <w:proofErr w:type="gramStart"/>
      <w:r w:rsidRPr="00F96A12">
        <w:rPr>
          <w:rFonts w:ascii="Times New Roman" w:hAnsi="Times New Roman" w:cs="Times New Roman"/>
          <w:sz w:val="20"/>
          <w:szCs w:val="20"/>
        </w:rPr>
        <w:t>ed</w:t>
      </w:r>
      <w:proofErr w:type="spellEnd"/>
      <w:proofErr w:type="gramEnd"/>
      <w:r w:rsidRPr="00F96A12">
        <w:rPr>
          <w:rFonts w:ascii="Times New Roman" w:hAnsi="Times New Roman" w:cs="Times New Roman"/>
          <w:sz w:val="20"/>
          <w:szCs w:val="20"/>
        </w:rPr>
        <w:t>)</w:t>
      </w:r>
      <w:r w:rsidRPr="00F96A12" w:rsidDel="00721CA8">
        <w:rPr>
          <w:rFonts w:ascii="Times New Roman" w:eastAsiaTheme="minorHAnsi" w:hAnsi="Times New Roman" w:cs="Times New Roman"/>
          <w:sz w:val="20"/>
          <w:szCs w:val="20"/>
        </w:rPr>
        <w:t xml:space="preserve"> </w:t>
      </w:r>
      <w:r w:rsidRPr="00F96A12">
        <w:rPr>
          <w:rFonts w:ascii="Times New Roman" w:eastAsiaTheme="minorHAnsi" w:hAnsi="Times New Roman" w:cs="Times New Roman"/>
          <w:i/>
          <w:sz w:val="20"/>
          <w:szCs w:val="20"/>
        </w:rPr>
        <w:t>Essays on Life Writing:  From Genre to Critical Practice</w:t>
      </w:r>
      <w:r w:rsidRPr="00F96A12">
        <w:rPr>
          <w:rFonts w:ascii="Times New Roman" w:eastAsiaTheme="minorHAnsi" w:hAnsi="Times New Roman" w:cs="Times New Roman"/>
          <w:sz w:val="20"/>
          <w:szCs w:val="20"/>
        </w:rPr>
        <w:t xml:space="preserve"> (Toronto: University of Toronto </w:t>
      </w:r>
      <w:bookmarkStart w:id="0" w:name="_GoBack"/>
      <w:r w:rsidRPr="00F96A12">
        <w:rPr>
          <w:rFonts w:ascii="Times New Roman" w:eastAsiaTheme="minorHAnsi" w:hAnsi="Times New Roman" w:cs="Times New Roman"/>
          <w:sz w:val="20"/>
          <w:szCs w:val="20"/>
        </w:rPr>
        <w:t xml:space="preserve">Press, 1992) p. </w:t>
      </w:r>
      <w:r w:rsidR="009865D0" w:rsidRPr="00F96A12">
        <w:rPr>
          <w:rFonts w:ascii="Times New Roman" w:eastAsiaTheme="minorHAnsi" w:hAnsi="Times New Roman" w:cs="Times New Roman"/>
          <w:sz w:val="20"/>
          <w:szCs w:val="20"/>
        </w:rPr>
        <w:t>10.</w:t>
      </w:r>
    </w:p>
    <w:bookmarkEnd w:id="0"/>
  </w:endnote>
  <w:endnote w:id="4">
    <w:p w14:paraId="4BA19D5A" w14:textId="4BB8E7D1" w:rsidR="00235D13" w:rsidRPr="000135D1" w:rsidRDefault="00235D13" w:rsidP="008D5DF2">
      <w:pPr>
        <w:rPr>
          <w:rFonts w:ascii="Times New Roman" w:hAnsi="Times New Roman" w:cs="Times New Roman"/>
          <w:sz w:val="20"/>
          <w:szCs w:val="20"/>
          <w:lang w:val="en-GB"/>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Pr="00F96A12">
        <w:rPr>
          <w:rFonts w:ascii="Times New Roman" w:eastAsia="Times New Roman" w:hAnsi="Times New Roman" w:cs="Times New Roman"/>
          <w:sz w:val="20"/>
          <w:szCs w:val="20"/>
        </w:rPr>
        <w:t>Marianna</w:t>
      </w:r>
      <w:r w:rsidRPr="00F96A12">
        <w:rPr>
          <w:rFonts w:ascii="Times New Roman" w:eastAsiaTheme="minorHAnsi" w:hAnsi="Times New Roman" w:cs="Times New Roman"/>
          <w:sz w:val="20"/>
          <w:szCs w:val="20"/>
        </w:rPr>
        <w:t xml:space="preserve"> </w:t>
      </w:r>
      <w:proofErr w:type="spellStart"/>
      <w:r w:rsidRPr="00F96A12">
        <w:rPr>
          <w:rFonts w:ascii="Times New Roman" w:eastAsia="Times New Roman" w:hAnsi="Times New Roman" w:cs="Times New Roman"/>
          <w:sz w:val="20"/>
          <w:szCs w:val="20"/>
        </w:rPr>
        <w:t>Torgovnick</w:t>
      </w:r>
      <w:proofErr w:type="spellEnd"/>
      <w:r w:rsidRPr="00F96A12">
        <w:rPr>
          <w:rFonts w:ascii="Times New Roman" w:eastAsiaTheme="minorHAnsi" w:hAnsi="Times New Roman" w:cs="Times New Roman"/>
          <w:sz w:val="20"/>
          <w:szCs w:val="20"/>
        </w:rPr>
        <w:t xml:space="preserve"> </w:t>
      </w:r>
      <w:r w:rsidRPr="00F96A12">
        <w:rPr>
          <w:rFonts w:ascii="Times New Roman" w:eastAsia="Times New Roman" w:hAnsi="Times New Roman" w:cs="Times New Roman"/>
          <w:sz w:val="20"/>
          <w:szCs w:val="20"/>
        </w:rPr>
        <w:t xml:space="preserve">‘Experimental Critical Writing’ </w:t>
      </w:r>
      <w:r w:rsidRPr="00F96A12">
        <w:rPr>
          <w:rFonts w:ascii="Times New Roman" w:eastAsia="Times New Roman" w:hAnsi="Times New Roman" w:cs="Times New Roman"/>
          <w:i/>
          <w:iCs/>
          <w:sz w:val="20"/>
          <w:szCs w:val="20"/>
        </w:rPr>
        <w:t>Profession</w:t>
      </w:r>
      <w:r w:rsidRPr="00F96A12">
        <w:rPr>
          <w:rFonts w:ascii="Times New Roman" w:eastAsia="Times New Roman" w:hAnsi="Times New Roman" w:cs="Times New Roman"/>
          <w:sz w:val="20"/>
          <w:szCs w:val="20"/>
        </w:rPr>
        <w:t xml:space="preserve"> 25-27 </w:t>
      </w:r>
      <w:hyperlink r:id="rId1" w:history="1">
        <w:r w:rsidRPr="00F96A12">
          <w:rPr>
            <w:rStyle w:val="Hyperlink"/>
            <w:rFonts w:ascii="Times New Roman" w:eastAsia="Times New Roman" w:hAnsi="Times New Roman" w:cs="Times New Roman"/>
            <w:sz w:val="20"/>
            <w:szCs w:val="20"/>
          </w:rPr>
          <w:t>http://www.jstor.org/stable/25595449</w:t>
        </w:r>
      </w:hyperlink>
    </w:p>
  </w:endnote>
  <w:endnote w:id="5">
    <w:p w14:paraId="016AA934" w14:textId="1E5F743F" w:rsidR="00235D13" w:rsidRDefault="00235D13">
      <w:pPr>
        <w:pStyle w:val="EndnoteText"/>
      </w:pPr>
      <w:r>
        <w:rPr>
          <w:rStyle w:val="EndnoteReference"/>
        </w:rPr>
        <w:endnoteRef/>
      </w:r>
      <w:r>
        <w:t xml:space="preserve"> </w:t>
      </w:r>
      <w:r>
        <w:rPr>
          <w:rFonts w:ascii="Times New Roman" w:hAnsi="Times New Roman" w:cs="Times New Roman"/>
          <w:sz w:val="20"/>
          <w:szCs w:val="20"/>
        </w:rPr>
        <w:t>Prop</w:t>
      </w:r>
      <w:r w:rsidRPr="000135D1">
        <w:rPr>
          <w:rFonts w:ascii="Times New Roman" w:eastAsia="Times New Roman" w:hAnsi="Times New Roman" w:cs="Times New Roman"/>
          <w:sz w:val="20"/>
          <w:szCs w:val="20"/>
        </w:rPr>
        <w:t>osed by Stuart Bennett, Deputy Principal, Edinburgh College of Art</w:t>
      </w:r>
    </w:p>
  </w:endnote>
  <w:endnote w:id="6">
    <w:p w14:paraId="41395586" w14:textId="77777777" w:rsidR="00235D13" w:rsidRPr="000135D1" w:rsidRDefault="00235D13" w:rsidP="00DE361D">
      <w:pPr>
        <w:pStyle w:val="EndnoteText"/>
        <w:rPr>
          <w:rFonts w:ascii="Times New Roman" w:hAnsi="Times New Roman" w:cs="Times New Roman"/>
          <w:sz w:val="20"/>
          <w:szCs w:val="20"/>
          <w:lang w:val="en-GB"/>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Pr="00F96A12">
        <w:rPr>
          <w:rFonts w:ascii="Times New Roman" w:hAnsi="Times New Roman" w:cs="Times New Roman"/>
          <w:i/>
          <w:sz w:val="20"/>
          <w:szCs w:val="20"/>
        </w:rPr>
        <w:t>The Hidden Curriculum</w:t>
      </w:r>
      <w:r w:rsidRPr="00F96A12">
        <w:rPr>
          <w:rFonts w:ascii="Times New Roman" w:hAnsi="Times New Roman" w:cs="Times New Roman"/>
          <w:sz w:val="20"/>
          <w:szCs w:val="20"/>
        </w:rPr>
        <w:t>, National Association of Fine Art Educators (NAFAE) Symposium, London, January 22 2016.</w:t>
      </w:r>
    </w:p>
  </w:endnote>
  <w:endnote w:id="7">
    <w:p w14:paraId="45D130CE" w14:textId="15C66C21" w:rsidR="00235D13" w:rsidRPr="00F96A12" w:rsidRDefault="00235D13" w:rsidP="00556AEA">
      <w:pPr>
        <w:pStyle w:val="Foot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Pr="001E29D9">
        <w:rPr>
          <w:rFonts w:ascii="Times New Roman" w:hAnsi="Times New Roman" w:cs="Times New Roman"/>
          <w:sz w:val="20"/>
          <w:szCs w:val="20"/>
        </w:rPr>
        <w:t>Women and Art Education</w:t>
      </w:r>
      <w:r w:rsidRPr="00F96A12">
        <w:rPr>
          <w:rFonts w:ascii="Times New Roman" w:hAnsi="Times New Roman" w:cs="Times New Roman"/>
          <w:sz w:val="20"/>
          <w:szCs w:val="20"/>
        </w:rPr>
        <w:t xml:space="preserve"> was a conference organized by a collective of women art students and presented by The Women Artists Slide Library at Battersea Arts Centre London, November </w:t>
      </w:r>
      <w:r>
        <w:rPr>
          <w:rFonts w:ascii="Times New Roman" w:hAnsi="Times New Roman" w:cs="Times New Roman"/>
          <w:sz w:val="20"/>
          <w:szCs w:val="20"/>
        </w:rPr>
        <w:t xml:space="preserve">12 / 13 </w:t>
      </w:r>
      <w:r w:rsidRPr="00F96A12">
        <w:rPr>
          <w:rFonts w:ascii="Times New Roman" w:hAnsi="Times New Roman" w:cs="Times New Roman"/>
          <w:sz w:val="20"/>
          <w:szCs w:val="20"/>
        </w:rPr>
        <w:t>1982. There were no published conference proceeding</w:t>
      </w:r>
      <w:r>
        <w:rPr>
          <w:rFonts w:ascii="Times New Roman" w:hAnsi="Times New Roman" w:cs="Times New Roman"/>
          <w:sz w:val="20"/>
          <w:szCs w:val="20"/>
        </w:rPr>
        <w:t>s.</w:t>
      </w:r>
      <w:r w:rsidRPr="00F96A12">
        <w:rPr>
          <w:rFonts w:ascii="Times New Roman" w:hAnsi="Times New Roman" w:cs="Times New Roman"/>
          <w:sz w:val="20"/>
          <w:szCs w:val="20"/>
        </w:rPr>
        <w:t xml:space="preserve"> </w:t>
      </w:r>
      <w:r>
        <w:rPr>
          <w:rFonts w:ascii="Times New Roman" w:hAnsi="Times New Roman" w:cs="Times New Roman"/>
          <w:sz w:val="20"/>
          <w:szCs w:val="20"/>
        </w:rPr>
        <w:t>S</w:t>
      </w:r>
      <w:r w:rsidRPr="00F96A12">
        <w:rPr>
          <w:rFonts w:ascii="Times New Roman" w:hAnsi="Times New Roman" w:cs="Times New Roman"/>
          <w:sz w:val="20"/>
          <w:szCs w:val="20"/>
        </w:rPr>
        <w:t xml:space="preserve">ome </w:t>
      </w:r>
      <w:r>
        <w:rPr>
          <w:rFonts w:ascii="Times New Roman" w:hAnsi="Times New Roman" w:cs="Times New Roman"/>
          <w:sz w:val="20"/>
          <w:szCs w:val="20"/>
        </w:rPr>
        <w:t xml:space="preserve">event </w:t>
      </w:r>
      <w:r w:rsidRPr="00F96A12">
        <w:rPr>
          <w:rFonts w:ascii="Times New Roman" w:hAnsi="Times New Roman" w:cs="Times New Roman"/>
          <w:sz w:val="20"/>
          <w:szCs w:val="20"/>
        </w:rPr>
        <w:t xml:space="preserve">papers exist </w:t>
      </w:r>
      <w:r w:rsidRPr="008630EA">
        <w:rPr>
          <w:rFonts w:ascii="Times New Roman" w:hAnsi="Times New Roman" w:cs="Times New Roman"/>
          <w:sz w:val="20"/>
          <w:szCs w:val="20"/>
        </w:rPr>
        <w:t>in the Women Artists Slide Library archive</w:t>
      </w:r>
      <w:r>
        <w:rPr>
          <w:rFonts w:ascii="Times New Roman" w:hAnsi="Times New Roman" w:cs="Times New Roman"/>
          <w:sz w:val="20"/>
          <w:szCs w:val="20"/>
        </w:rPr>
        <w:t>,</w:t>
      </w:r>
      <w:r w:rsidRPr="00F96A12">
        <w:rPr>
          <w:rFonts w:ascii="Times New Roman" w:hAnsi="Times New Roman" w:cs="Times New Roman"/>
          <w:sz w:val="20"/>
          <w:szCs w:val="20"/>
        </w:rPr>
        <w:t xml:space="preserve"> Goldsmiths Library Special Collections, University of </w:t>
      </w:r>
      <w:r w:rsidR="009865D0" w:rsidRPr="00F96A12">
        <w:rPr>
          <w:rFonts w:ascii="Times New Roman" w:hAnsi="Times New Roman" w:cs="Times New Roman"/>
          <w:sz w:val="20"/>
          <w:szCs w:val="20"/>
        </w:rPr>
        <w:t>London,</w:t>
      </w:r>
    </w:p>
  </w:endnote>
  <w:endnote w:id="8">
    <w:p w14:paraId="58FA52FA" w14:textId="788F44AB" w:rsidR="00235D13" w:rsidRPr="000135D1" w:rsidRDefault="00235D13">
      <w:pPr>
        <w:pStyle w:val="EndnoteText"/>
        <w:rPr>
          <w:rFonts w:ascii="Times New Roman" w:hAnsi="Times New Roman" w:cs="Times New Roman"/>
          <w:sz w:val="20"/>
          <w:szCs w:val="20"/>
          <w:lang w:val="en-GB"/>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The audience that day was formed predominantly of students studying on the Leeds College of Art Foundation Art &amp; Design course, at Level 3 in The National Qualifications Framework.  I therefore used this term deliberately to raise their awareness in relation to underpinning regulations, codes of practice and QAA qualification nomenclature in creative academic environments.</w:t>
      </w:r>
    </w:p>
  </w:endnote>
  <w:endnote w:id="9">
    <w:p w14:paraId="4692381C" w14:textId="2899130F" w:rsidR="00235D13" w:rsidRPr="00F96A12"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Pr="00F96A12">
        <w:rPr>
          <w:rFonts w:ascii="Times New Roman" w:hAnsi="Times New Roman" w:cs="Times New Roman"/>
          <w:sz w:val="20"/>
          <w:szCs w:val="20"/>
        </w:rPr>
        <w:t xml:space="preserve">James Elkins </w:t>
      </w:r>
      <w:r w:rsidRPr="00F96A12">
        <w:rPr>
          <w:rFonts w:ascii="Times New Roman" w:hAnsi="Times New Roman" w:cs="Times New Roman"/>
          <w:i/>
          <w:sz w:val="20"/>
          <w:szCs w:val="20"/>
        </w:rPr>
        <w:t xml:space="preserve">Why Art Cannot be Taught: A Handbook for Art Students </w:t>
      </w:r>
      <w:r w:rsidRPr="00F96A12">
        <w:rPr>
          <w:rFonts w:ascii="Times New Roman" w:hAnsi="Times New Roman" w:cs="Times New Roman"/>
          <w:sz w:val="20"/>
          <w:szCs w:val="20"/>
        </w:rPr>
        <w:t>(USA: University of Illinois, 2001)</w:t>
      </w:r>
    </w:p>
  </w:endnote>
  <w:endnote w:id="10">
    <w:p w14:paraId="1DCFBA18" w14:textId="2C942B6D" w:rsidR="00235D13" w:rsidRPr="00F96A12" w:rsidRDefault="00235D13" w:rsidP="003351ED">
      <w:pPr>
        <w:outlineLvl w:val="0"/>
        <w:rPr>
          <w:rFonts w:ascii="Times New Roman" w:hAnsi="Times New Roman" w:cs="Times New Roman"/>
          <w:sz w:val="20"/>
          <w:szCs w:val="20"/>
        </w:rPr>
      </w:pPr>
      <w:r w:rsidRPr="00F96A12">
        <w:rPr>
          <w:rStyle w:val="EndnoteReference"/>
          <w:rFonts w:ascii="Times New Roman" w:hAnsi="Times New Roman" w:cs="Times New Roman"/>
          <w:sz w:val="20"/>
          <w:szCs w:val="20"/>
        </w:rPr>
        <w:endnoteRef/>
      </w:r>
      <w:r w:rsidRPr="00F96A12">
        <w:rPr>
          <w:rFonts w:ascii="Times New Roman" w:hAnsi="Times New Roman" w:cs="Times New Roman"/>
          <w:sz w:val="20"/>
          <w:szCs w:val="20"/>
        </w:rPr>
        <w:t xml:space="preserve"> Dave Beech ‘Teaching The Unteachable’ </w:t>
      </w:r>
      <w:r w:rsidRPr="00F96A12">
        <w:rPr>
          <w:rFonts w:ascii="Times New Roman" w:hAnsi="Times New Roman" w:cs="Times New Roman"/>
          <w:i/>
          <w:sz w:val="20"/>
          <w:szCs w:val="20"/>
        </w:rPr>
        <w:t>Art Monthly</w:t>
      </w:r>
      <w:r w:rsidRPr="00F96A12">
        <w:rPr>
          <w:rFonts w:ascii="Times New Roman" w:hAnsi="Times New Roman" w:cs="Times New Roman"/>
          <w:sz w:val="20"/>
          <w:szCs w:val="20"/>
        </w:rPr>
        <w:t xml:space="preserve"> 377 (2014) pp. 8-10</w:t>
      </w:r>
    </w:p>
  </w:endnote>
  <w:endnote w:id="11">
    <w:p w14:paraId="1FE8D5E1" w14:textId="3FA5249B" w:rsidR="00235D13" w:rsidRPr="00F96A12" w:rsidRDefault="00235D13" w:rsidP="00A67484">
      <w:pPr>
        <w:rPr>
          <w:rFonts w:ascii="Times New Roman" w:eastAsiaTheme="minorHAnsi" w:hAnsi="Times New Roman" w:cs="Times New Roman"/>
          <w:sz w:val="20"/>
          <w:szCs w:val="20"/>
        </w:rPr>
      </w:pPr>
      <w:r w:rsidRPr="00F96A12">
        <w:rPr>
          <w:rStyle w:val="EndnoteReference"/>
          <w:rFonts w:ascii="Times New Roman" w:hAnsi="Times New Roman" w:cs="Times New Roman"/>
          <w:sz w:val="20"/>
          <w:szCs w:val="20"/>
        </w:rPr>
        <w:endnoteRef/>
      </w:r>
      <w:r w:rsidRPr="00F96A12">
        <w:rPr>
          <w:rFonts w:ascii="Times New Roman" w:hAnsi="Times New Roman" w:cs="Times New Roman"/>
          <w:sz w:val="20"/>
          <w:szCs w:val="20"/>
        </w:rPr>
        <w:t xml:space="preserve"> </w:t>
      </w:r>
      <w:r w:rsidRPr="00F96A12">
        <w:rPr>
          <w:rFonts w:ascii="Times New Roman" w:eastAsiaTheme="minorHAnsi" w:hAnsi="Times New Roman" w:cs="Times New Roman"/>
          <w:sz w:val="20"/>
          <w:szCs w:val="20"/>
        </w:rPr>
        <w:t>Griselda Pollock (</w:t>
      </w:r>
      <w:proofErr w:type="spellStart"/>
      <w:r w:rsidRPr="00F96A12">
        <w:rPr>
          <w:rFonts w:ascii="Times New Roman" w:eastAsiaTheme="minorHAnsi" w:hAnsi="Times New Roman" w:cs="Times New Roman"/>
          <w:sz w:val="20"/>
          <w:szCs w:val="20"/>
        </w:rPr>
        <w:t>ed</w:t>
      </w:r>
      <w:proofErr w:type="spellEnd"/>
      <w:r w:rsidRPr="00F96A12">
        <w:rPr>
          <w:rFonts w:ascii="Times New Roman" w:eastAsiaTheme="minorHAnsi" w:hAnsi="Times New Roman" w:cs="Times New Roman"/>
          <w:sz w:val="20"/>
          <w:szCs w:val="20"/>
        </w:rPr>
        <w:t xml:space="preserve">) </w:t>
      </w:r>
      <w:r w:rsidRPr="000135D1">
        <w:rPr>
          <w:rFonts w:ascii="Times New Roman" w:hAnsi="Times New Roman" w:cs="Times New Roman"/>
          <w:i/>
          <w:sz w:val="20"/>
          <w:szCs w:val="20"/>
        </w:rPr>
        <w:t>Generations &amp; Geographies in The Visual Arts: Feminist Readings</w:t>
      </w:r>
      <w:r w:rsidRPr="00F96A12">
        <w:rPr>
          <w:rFonts w:ascii="Times New Roman" w:eastAsiaTheme="minorHAnsi" w:hAnsi="Times New Roman" w:cs="Times New Roman"/>
          <w:i/>
          <w:iCs/>
          <w:sz w:val="20"/>
          <w:szCs w:val="20"/>
        </w:rPr>
        <w:t xml:space="preserve"> </w:t>
      </w:r>
      <w:r w:rsidRPr="00F96A12">
        <w:rPr>
          <w:rFonts w:ascii="Times New Roman" w:eastAsiaTheme="minorHAnsi" w:hAnsi="Times New Roman" w:cs="Times New Roman"/>
          <w:sz w:val="20"/>
          <w:szCs w:val="20"/>
        </w:rPr>
        <w:t xml:space="preserve">(London: Routledge, 1996) p. xvi  </w:t>
      </w:r>
    </w:p>
  </w:endnote>
  <w:endnote w:id="12">
    <w:p w14:paraId="13B37550" w14:textId="77777777" w:rsidR="00235D13" w:rsidRPr="00F96A12"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proofErr w:type="spellStart"/>
      <w:r w:rsidRPr="00F96A12">
        <w:rPr>
          <w:rFonts w:ascii="Times New Roman" w:hAnsi="Times New Roman" w:cs="Times New Roman"/>
          <w:sz w:val="20"/>
          <w:szCs w:val="20"/>
        </w:rPr>
        <w:t>Reg</w:t>
      </w:r>
      <w:proofErr w:type="spellEnd"/>
      <w:r w:rsidRPr="00F96A12">
        <w:rPr>
          <w:rFonts w:ascii="Times New Roman" w:hAnsi="Times New Roman" w:cs="Times New Roman"/>
          <w:sz w:val="20"/>
          <w:szCs w:val="20"/>
        </w:rPr>
        <w:t xml:space="preserve"> Butler </w:t>
      </w:r>
      <w:r w:rsidRPr="00F96A12">
        <w:rPr>
          <w:rFonts w:ascii="Times New Roman" w:hAnsi="Times New Roman" w:cs="Times New Roman"/>
          <w:i/>
          <w:sz w:val="20"/>
          <w:szCs w:val="20"/>
        </w:rPr>
        <w:t xml:space="preserve">Creative Development: Five Lectures to Art Students </w:t>
      </w:r>
      <w:r w:rsidRPr="00F96A12">
        <w:rPr>
          <w:rFonts w:ascii="Times New Roman" w:hAnsi="Times New Roman" w:cs="Times New Roman"/>
          <w:sz w:val="20"/>
          <w:szCs w:val="20"/>
        </w:rPr>
        <w:t xml:space="preserve">(London: Routledge &amp; Kegan Paul, 1962) </w:t>
      </w:r>
    </w:p>
    <w:p w14:paraId="17527832" w14:textId="66A82D6A" w:rsidR="00235D13" w:rsidRPr="000135D1" w:rsidRDefault="00235D13">
      <w:pPr>
        <w:pStyle w:val="EndnoteText"/>
        <w:rPr>
          <w:rFonts w:ascii="Times New Roman" w:hAnsi="Times New Roman" w:cs="Times New Roman"/>
          <w:sz w:val="20"/>
          <w:szCs w:val="20"/>
        </w:rPr>
      </w:pPr>
      <w:r w:rsidRPr="00F96A12">
        <w:rPr>
          <w:rFonts w:ascii="Times New Roman" w:hAnsi="Times New Roman" w:cs="Times New Roman"/>
          <w:sz w:val="20"/>
          <w:szCs w:val="20"/>
        </w:rPr>
        <w:t>p. 9</w:t>
      </w:r>
    </w:p>
  </w:endnote>
  <w:endnote w:id="13">
    <w:p w14:paraId="6DBB886D" w14:textId="6700B368"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Christopher </w:t>
      </w:r>
      <w:proofErr w:type="spellStart"/>
      <w:r w:rsidRPr="000135D1">
        <w:rPr>
          <w:rFonts w:ascii="Times New Roman" w:hAnsi="Times New Roman" w:cs="Times New Roman"/>
          <w:sz w:val="20"/>
          <w:szCs w:val="20"/>
        </w:rPr>
        <w:t>Bollas</w:t>
      </w:r>
      <w:proofErr w:type="spellEnd"/>
      <w:r w:rsidRPr="000135D1">
        <w:rPr>
          <w:rFonts w:ascii="Times New Roman" w:hAnsi="Times New Roman" w:cs="Times New Roman"/>
          <w:sz w:val="20"/>
          <w:szCs w:val="20"/>
        </w:rPr>
        <w:t xml:space="preserve"> </w:t>
      </w:r>
      <w:r w:rsidRPr="00F96A12">
        <w:rPr>
          <w:rStyle w:val="lookup-resultcontent"/>
          <w:rFonts w:ascii="Times New Roman" w:eastAsia="Times New Roman" w:hAnsi="Times New Roman" w:cs="Times New Roman"/>
          <w:i/>
          <w:iCs/>
          <w:sz w:val="20"/>
          <w:szCs w:val="20"/>
        </w:rPr>
        <w:t xml:space="preserve">The shadow of the object: Psychoanalysis of the </w:t>
      </w:r>
      <w:proofErr w:type="spellStart"/>
      <w:r w:rsidRPr="00F96A12">
        <w:rPr>
          <w:rStyle w:val="lookup-resultcontent"/>
          <w:rFonts w:ascii="Times New Roman" w:eastAsia="Times New Roman" w:hAnsi="Times New Roman" w:cs="Times New Roman"/>
          <w:i/>
          <w:iCs/>
          <w:sz w:val="20"/>
          <w:szCs w:val="20"/>
        </w:rPr>
        <w:t>unthought</w:t>
      </w:r>
      <w:proofErr w:type="spellEnd"/>
      <w:r w:rsidRPr="00F96A12">
        <w:rPr>
          <w:rStyle w:val="lookup-resultcontent"/>
          <w:rFonts w:ascii="Times New Roman" w:eastAsia="Times New Roman" w:hAnsi="Times New Roman" w:cs="Times New Roman"/>
          <w:i/>
          <w:iCs/>
          <w:sz w:val="20"/>
          <w:szCs w:val="20"/>
        </w:rPr>
        <w:t xml:space="preserve"> known </w:t>
      </w:r>
      <w:r w:rsidRPr="00F96A12">
        <w:rPr>
          <w:rStyle w:val="lookup-resultcontent"/>
          <w:rFonts w:ascii="Times New Roman" w:eastAsia="Times New Roman" w:hAnsi="Times New Roman" w:cs="Times New Roman"/>
          <w:iCs/>
          <w:sz w:val="20"/>
          <w:szCs w:val="20"/>
        </w:rPr>
        <w:t>(</w:t>
      </w:r>
      <w:r w:rsidRPr="00F96A12">
        <w:rPr>
          <w:rStyle w:val="lookup-resultcontent"/>
          <w:rFonts w:ascii="Times New Roman" w:eastAsia="Times New Roman" w:hAnsi="Times New Roman" w:cs="Times New Roman"/>
          <w:sz w:val="20"/>
          <w:szCs w:val="20"/>
        </w:rPr>
        <w:t>London: Free Association Books, (1987)</w:t>
      </w:r>
    </w:p>
  </w:endnote>
  <w:endnote w:id="14">
    <w:p w14:paraId="4B4583CA" w14:textId="29F9BF61"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1E29D9">
        <w:rPr>
          <w:rFonts w:ascii="Times New Roman" w:hAnsi="Times New Roman" w:cs="Times New Roman"/>
          <w:sz w:val="20"/>
          <w:szCs w:val="20"/>
        </w:rPr>
        <w:t>I</w:t>
      </w:r>
      <w:r w:rsidRPr="000135D1">
        <w:rPr>
          <w:rFonts w:ascii="Times New Roman" w:hAnsi="Times New Roman" w:cs="Times New Roman"/>
          <w:sz w:val="20"/>
          <w:szCs w:val="20"/>
        </w:rPr>
        <w:t>bid. p.3</w:t>
      </w:r>
    </w:p>
  </w:endnote>
  <w:endnote w:id="15">
    <w:p w14:paraId="2AEC5D73" w14:textId="2553D459" w:rsidR="00235D13" w:rsidRPr="000135D1" w:rsidRDefault="00235D13" w:rsidP="00B36B18">
      <w:pPr>
        <w:pStyle w:val="Foot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Jane Miller ‘Trick or Treat? The autobiography of the question</w:t>
      </w:r>
      <w:r w:rsidRPr="00F96A12">
        <w:rPr>
          <w:rFonts w:ascii="Times New Roman" w:eastAsiaTheme="minorHAnsi" w:hAnsi="Times New Roman" w:cs="Times New Roman"/>
          <w:sz w:val="20"/>
          <w:szCs w:val="20"/>
        </w:rPr>
        <w:t xml:space="preserve">’ </w:t>
      </w:r>
      <w:r w:rsidRPr="00F96A12">
        <w:rPr>
          <w:rFonts w:ascii="Times New Roman" w:hAnsi="Times New Roman" w:cs="Times New Roman"/>
          <w:i/>
          <w:sz w:val="20"/>
          <w:szCs w:val="20"/>
        </w:rPr>
        <w:t>English Quarterly</w:t>
      </w:r>
      <w:r w:rsidRPr="00F96A12">
        <w:rPr>
          <w:rFonts w:ascii="Times New Roman" w:hAnsi="Times New Roman" w:cs="Times New Roman"/>
          <w:sz w:val="20"/>
          <w:szCs w:val="20"/>
        </w:rPr>
        <w:t xml:space="preserve"> 27/3, (1995) pp.22-26</w:t>
      </w:r>
    </w:p>
  </w:endnote>
  <w:endnote w:id="16">
    <w:p w14:paraId="463B11B2" w14:textId="536412B6" w:rsidR="00235D13" w:rsidRPr="000135D1" w:rsidRDefault="00235D13" w:rsidP="00047A52">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Penny Jane Burke</w:t>
      </w:r>
      <w:r w:rsidRPr="00F96A12">
        <w:rPr>
          <w:rFonts w:ascii="Times New Roman" w:hAnsi="Times New Roman" w:cs="Times New Roman"/>
          <w:sz w:val="20"/>
          <w:szCs w:val="20"/>
        </w:rPr>
        <w:t xml:space="preserve"> ‘Writing, Power and Voice: Access to and Participation in Higher Education’ </w:t>
      </w:r>
      <w:r w:rsidRPr="00F96A12">
        <w:rPr>
          <w:rFonts w:ascii="Times New Roman" w:hAnsi="Times New Roman" w:cs="Times New Roman"/>
          <w:i/>
          <w:sz w:val="20"/>
          <w:szCs w:val="20"/>
        </w:rPr>
        <w:t>Changing English</w:t>
      </w:r>
      <w:r w:rsidRPr="00F96A12">
        <w:rPr>
          <w:rFonts w:ascii="Times New Roman" w:hAnsi="Times New Roman" w:cs="Times New Roman"/>
          <w:sz w:val="20"/>
          <w:szCs w:val="20"/>
        </w:rPr>
        <w:t xml:space="preserve"> 15/2 (2008) pp. 199-210</w:t>
      </w:r>
    </w:p>
  </w:endnote>
  <w:endnote w:id="17">
    <w:p w14:paraId="74966DCA" w14:textId="48AD842E" w:rsidR="00235D13" w:rsidRPr="000135D1" w:rsidRDefault="00235D13" w:rsidP="00047A52">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Pr="00F96A12">
        <w:rPr>
          <w:rStyle w:val="lookup-resultcontent"/>
          <w:rFonts w:ascii="Times New Roman" w:eastAsia="Times New Roman" w:hAnsi="Times New Roman" w:cs="Times New Roman"/>
          <w:sz w:val="20"/>
          <w:szCs w:val="20"/>
        </w:rPr>
        <w:t>Kenneth Robinson (</w:t>
      </w:r>
      <w:proofErr w:type="spellStart"/>
      <w:r w:rsidRPr="00F96A12">
        <w:rPr>
          <w:rStyle w:val="lookup-resultcontent"/>
          <w:rFonts w:ascii="Times New Roman" w:eastAsia="Times New Roman" w:hAnsi="Times New Roman" w:cs="Times New Roman"/>
          <w:sz w:val="20"/>
          <w:szCs w:val="20"/>
        </w:rPr>
        <w:t>ed</w:t>
      </w:r>
      <w:proofErr w:type="spellEnd"/>
      <w:r w:rsidRPr="00F96A12">
        <w:rPr>
          <w:rStyle w:val="lookup-resultcontent"/>
          <w:rFonts w:ascii="Times New Roman" w:eastAsia="Times New Roman" w:hAnsi="Times New Roman" w:cs="Times New Roman"/>
          <w:sz w:val="20"/>
          <w:szCs w:val="20"/>
        </w:rPr>
        <w:t xml:space="preserve">) </w:t>
      </w:r>
      <w:r w:rsidRPr="00F96A12">
        <w:rPr>
          <w:rStyle w:val="lookup-resultcontent"/>
          <w:rFonts w:ascii="Times New Roman" w:eastAsia="Times New Roman" w:hAnsi="Times New Roman" w:cs="Times New Roman"/>
          <w:i/>
          <w:iCs/>
          <w:sz w:val="20"/>
          <w:szCs w:val="20"/>
        </w:rPr>
        <w:t xml:space="preserve">The arts in schools: Principles, practice and provision </w:t>
      </w:r>
      <w:r w:rsidRPr="00F96A12">
        <w:rPr>
          <w:rStyle w:val="lookup-resultcontent"/>
          <w:rFonts w:ascii="Times New Roman" w:eastAsia="Times New Roman" w:hAnsi="Times New Roman" w:cs="Times New Roman"/>
          <w:iCs/>
          <w:sz w:val="20"/>
          <w:szCs w:val="20"/>
        </w:rPr>
        <w:t>(</w:t>
      </w:r>
      <w:r w:rsidRPr="00F96A12">
        <w:rPr>
          <w:rStyle w:val="lookup-resultcontent"/>
          <w:rFonts w:ascii="Times New Roman" w:eastAsia="Times New Roman" w:hAnsi="Times New Roman" w:cs="Times New Roman"/>
          <w:sz w:val="20"/>
          <w:szCs w:val="20"/>
        </w:rPr>
        <w:t xml:space="preserve">London: </w:t>
      </w:r>
      <w:proofErr w:type="spellStart"/>
      <w:r w:rsidRPr="00F96A12">
        <w:rPr>
          <w:rStyle w:val="lookup-resultcontent"/>
          <w:rFonts w:ascii="Times New Roman" w:eastAsia="Times New Roman" w:hAnsi="Times New Roman" w:cs="Times New Roman"/>
          <w:sz w:val="20"/>
          <w:szCs w:val="20"/>
        </w:rPr>
        <w:t>Calouste</w:t>
      </w:r>
      <w:proofErr w:type="spellEnd"/>
      <w:r w:rsidRPr="00F96A12">
        <w:rPr>
          <w:rStyle w:val="lookup-resultcontent"/>
          <w:rFonts w:ascii="Times New Roman" w:eastAsia="Times New Roman" w:hAnsi="Times New Roman" w:cs="Times New Roman"/>
          <w:sz w:val="20"/>
          <w:szCs w:val="20"/>
        </w:rPr>
        <w:t xml:space="preserve"> </w:t>
      </w:r>
      <w:proofErr w:type="spellStart"/>
      <w:r w:rsidRPr="00F96A12">
        <w:rPr>
          <w:rStyle w:val="lookup-resultcontent"/>
          <w:rFonts w:ascii="Times New Roman" w:eastAsia="Times New Roman" w:hAnsi="Times New Roman" w:cs="Times New Roman"/>
          <w:sz w:val="20"/>
          <w:szCs w:val="20"/>
        </w:rPr>
        <w:t>Gulbenkian</w:t>
      </w:r>
      <w:proofErr w:type="spellEnd"/>
      <w:r w:rsidRPr="00F96A12">
        <w:rPr>
          <w:rStyle w:val="lookup-resultcontent"/>
          <w:rFonts w:ascii="Times New Roman" w:eastAsia="Times New Roman" w:hAnsi="Times New Roman" w:cs="Times New Roman"/>
          <w:sz w:val="20"/>
          <w:szCs w:val="20"/>
        </w:rPr>
        <w:t xml:space="preserve"> Foundation, 1982)</w:t>
      </w:r>
    </w:p>
  </w:endnote>
  <w:endnote w:id="18">
    <w:p w14:paraId="24C13872" w14:textId="61AB89A5" w:rsidR="00235D13" w:rsidRPr="00F96A12"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Pr="00F96A12">
        <w:rPr>
          <w:rFonts w:ascii="Times New Roman" w:hAnsi="Times New Roman" w:cs="Times New Roman"/>
          <w:sz w:val="20"/>
          <w:szCs w:val="20"/>
        </w:rPr>
        <w:t xml:space="preserve">Ivan </w:t>
      </w:r>
      <w:proofErr w:type="spellStart"/>
      <w:r w:rsidRPr="00F96A12">
        <w:rPr>
          <w:rFonts w:ascii="Times New Roman" w:hAnsi="Times New Roman" w:cs="Times New Roman"/>
          <w:sz w:val="20"/>
          <w:szCs w:val="20"/>
        </w:rPr>
        <w:t>Illich</w:t>
      </w:r>
      <w:proofErr w:type="spellEnd"/>
      <w:r w:rsidRPr="00F96A12">
        <w:rPr>
          <w:rFonts w:ascii="Times New Roman" w:hAnsi="Times New Roman" w:cs="Times New Roman"/>
          <w:sz w:val="20"/>
          <w:szCs w:val="20"/>
        </w:rPr>
        <w:t xml:space="preserve"> </w:t>
      </w:r>
      <w:proofErr w:type="spellStart"/>
      <w:r w:rsidRPr="00F96A12">
        <w:rPr>
          <w:rFonts w:ascii="Times New Roman" w:hAnsi="Times New Roman" w:cs="Times New Roman"/>
          <w:i/>
          <w:sz w:val="20"/>
          <w:szCs w:val="20"/>
        </w:rPr>
        <w:t>Deschooling</w:t>
      </w:r>
      <w:proofErr w:type="spellEnd"/>
      <w:r w:rsidRPr="00F96A12">
        <w:rPr>
          <w:rFonts w:ascii="Times New Roman" w:hAnsi="Times New Roman" w:cs="Times New Roman"/>
          <w:i/>
          <w:sz w:val="20"/>
          <w:szCs w:val="20"/>
        </w:rPr>
        <w:t xml:space="preserve"> Society</w:t>
      </w:r>
      <w:r w:rsidRPr="00F96A12">
        <w:rPr>
          <w:rFonts w:ascii="Times New Roman" w:hAnsi="Times New Roman" w:cs="Times New Roman"/>
          <w:sz w:val="20"/>
          <w:szCs w:val="20"/>
        </w:rPr>
        <w:t xml:space="preserve"> (London: Harper and Row, 1971) p.44</w:t>
      </w:r>
    </w:p>
  </w:endnote>
  <w:endnote w:id="19">
    <w:p w14:paraId="3E7A22F0" w14:textId="6F2811D6"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Pr="00F96A12">
        <w:rPr>
          <w:rFonts w:ascii="Times New Roman" w:hAnsi="Times New Roman" w:cs="Times New Roman"/>
          <w:sz w:val="20"/>
          <w:szCs w:val="20"/>
        </w:rPr>
        <w:t xml:space="preserve">Jon Wood </w:t>
      </w:r>
      <w:r w:rsidRPr="00F96A12">
        <w:rPr>
          <w:rFonts w:ascii="Times New Roman" w:hAnsi="Times New Roman" w:cs="Times New Roman"/>
          <w:i/>
          <w:sz w:val="20"/>
          <w:szCs w:val="20"/>
        </w:rPr>
        <w:t xml:space="preserve">United Enemies: the problem of sculpture in Britain in the 1960s and 1970s  </w:t>
      </w:r>
      <w:r w:rsidRPr="00F96A12">
        <w:rPr>
          <w:rFonts w:ascii="Times New Roman" w:hAnsi="Times New Roman" w:cs="Times New Roman"/>
          <w:sz w:val="20"/>
          <w:szCs w:val="20"/>
        </w:rPr>
        <w:t>(Leeds: Henry Moore Foundation, 2011) p.6</w:t>
      </w:r>
    </w:p>
  </w:endnote>
  <w:endnote w:id="20">
    <w:p w14:paraId="5DA4A863" w14:textId="5C44C525" w:rsidR="00235D13" w:rsidRPr="00F96A12"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1E29D9">
        <w:rPr>
          <w:rFonts w:ascii="Times New Roman" w:hAnsi="Times New Roman" w:cs="Times New Roman"/>
          <w:sz w:val="20"/>
          <w:szCs w:val="20"/>
        </w:rPr>
        <w:t>I</w:t>
      </w:r>
      <w:r w:rsidRPr="000135D1">
        <w:rPr>
          <w:rFonts w:ascii="Times New Roman" w:hAnsi="Times New Roman" w:cs="Times New Roman"/>
          <w:sz w:val="20"/>
          <w:szCs w:val="20"/>
        </w:rPr>
        <w:t>bid. p.</w:t>
      </w:r>
      <w:r w:rsidRPr="00F96A12">
        <w:rPr>
          <w:rFonts w:ascii="Times New Roman" w:hAnsi="Times New Roman" w:cs="Times New Roman"/>
          <w:sz w:val="20"/>
          <w:szCs w:val="20"/>
        </w:rPr>
        <w:t xml:space="preserve"> 6</w:t>
      </w:r>
    </w:p>
  </w:endnote>
  <w:endnote w:id="21">
    <w:p w14:paraId="1C43D0B8" w14:textId="47EB8318"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proofErr w:type="gramStart"/>
      <w:r w:rsidR="001E29D9">
        <w:rPr>
          <w:rFonts w:ascii="Times New Roman" w:hAnsi="Times New Roman" w:cs="Times New Roman"/>
          <w:sz w:val="20"/>
          <w:szCs w:val="20"/>
        </w:rPr>
        <w:t>I</w:t>
      </w:r>
      <w:r w:rsidRPr="000135D1">
        <w:rPr>
          <w:rFonts w:ascii="Times New Roman" w:hAnsi="Times New Roman" w:cs="Times New Roman"/>
          <w:sz w:val="20"/>
          <w:szCs w:val="20"/>
        </w:rPr>
        <w:t>bid.</w:t>
      </w:r>
      <w:proofErr w:type="gramEnd"/>
      <w:r w:rsidRPr="000135D1">
        <w:rPr>
          <w:rFonts w:ascii="Times New Roman" w:hAnsi="Times New Roman" w:cs="Times New Roman"/>
          <w:sz w:val="20"/>
          <w:szCs w:val="20"/>
        </w:rPr>
        <w:t xml:space="preserve"> </w:t>
      </w:r>
    </w:p>
  </w:endnote>
  <w:endnote w:id="22">
    <w:p w14:paraId="765AE15E" w14:textId="3DAB5471" w:rsidR="00E01B1A" w:rsidRPr="00EF6EAB" w:rsidRDefault="00E01B1A" w:rsidP="00E01B1A">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9865D0" w:rsidRPr="000135D1">
        <w:rPr>
          <w:rFonts w:ascii="Times New Roman" w:hAnsi="Times New Roman" w:cs="Times New Roman"/>
          <w:sz w:val="20"/>
          <w:szCs w:val="20"/>
        </w:rPr>
        <w:t xml:space="preserve">Paul </w:t>
      </w:r>
      <w:r w:rsidR="009865D0">
        <w:rPr>
          <w:rFonts w:ascii="Times New Roman" w:eastAsia="Times New Roman" w:hAnsi="Times New Roman" w:cs="Times New Roman"/>
          <w:sz w:val="20"/>
          <w:szCs w:val="20"/>
        </w:rPr>
        <w:t xml:space="preserve">De </w:t>
      </w:r>
      <w:proofErr w:type="spellStart"/>
      <w:r w:rsidR="009865D0">
        <w:rPr>
          <w:rFonts w:ascii="Times New Roman" w:eastAsia="Times New Roman" w:hAnsi="Times New Roman" w:cs="Times New Roman"/>
          <w:sz w:val="20"/>
          <w:szCs w:val="20"/>
        </w:rPr>
        <w:t>Monchaux</w:t>
      </w:r>
      <w:proofErr w:type="spellEnd"/>
      <w:r w:rsidR="009865D0">
        <w:rPr>
          <w:rFonts w:ascii="Times New Roman" w:eastAsia="Times New Roman" w:hAnsi="Times New Roman" w:cs="Times New Roman"/>
          <w:sz w:val="20"/>
          <w:szCs w:val="20"/>
        </w:rPr>
        <w:t xml:space="preserve"> </w:t>
      </w:r>
      <w:r w:rsidR="009865D0" w:rsidRPr="009865D0">
        <w:rPr>
          <w:rFonts w:ascii="Times New Roman" w:eastAsia="Times New Roman" w:hAnsi="Times New Roman" w:cs="Times New Roman"/>
          <w:sz w:val="20"/>
          <w:szCs w:val="20"/>
        </w:rPr>
        <w:t>'</w:t>
      </w:r>
      <w:r w:rsidR="009865D0" w:rsidRPr="009865D0">
        <w:rPr>
          <w:rFonts w:ascii="Times New Roman" w:hAnsi="Times New Roman" w:cs="Times New Roman"/>
          <w:sz w:val="20"/>
          <w:szCs w:val="20"/>
        </w:rPr>
        <w:t>Slade Notes'</w:t>
      </w:r>
      <w:r w:rsidR="009865D0" w:rsidRPr="00F96A12">
        <w:rPr>
          <w:rFonts w:ascii="Times New Roman" w:eastAsia="Times New Roman" w:hAnsi="Times New Roman" w:cs="Times New Roman"/>
          <w:sz w:val="20"/>
          <w:szCs w:val="20"/>
        </w:rPr>
        <w:t xml:space="preserve">, </w:t>
      </w:r>
      <w:r w:rsidR="009865D0" w:rsidRPr="00EF6EAB">
        <w:rPr>
          <w:rFonts w:ascii="Times New Roman" w:hAnsi="Times New Roman" w:cs="Times New Roman"/>
          <w:sz w:val="20"/>
          <w:szCs w:val="20"/>
        </w:rPr>
        <w:t>Unpublished, Slade School of Fine Art archive (1992)</w:t>
      </w:r>
    </w:p>
  </w:endnote>
  <w:endnote w:id="23">
    <w:p w14:paraId="64DF0A45" w14:textId="782F4785"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1E29D9">
        <w:rPr>
          <w:rFonts w:ascii="Times New Roman" w:hAnsi="Times New Roman" w:cs="Times New Roman"/>
          <w:sz w:val="20"/>
          <w:szCs w:val="20"/>
        </w:rPr>
        <w:t>I</w:t>
      </w:r>
      <w:r w:rsidRPr="000135D1">
        <w:rPr>
          <w:rFonts w:ascii="Times New Roman" w:hAnsi="Times New Roman" w:cs="Times New Roman"/>
          <w:sz w:val="20"/>
          <w:szCs w:val="20"/>
        </w:rPr>
        <w:t>bid. p. 8</w:t>
      </w:r>
    </w:p>
  </w:endnote>
  <w:endnote w:id="24">
    <w:p w14:paraId="0C2A1B0F" w14:textId="77777777" w:rsidR="00235D13" w:rsidRPr="00F96A12" w:rsidRDefault="00235D13" w:rsidP="00C75D04">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proofErr w:type="spellStart"/>
      <w:r w:rsidRPr="000135D1">
        <w:rPr>
          <w:rFonts w:ascii="Times New Roman" w:hAnsi="Times New Roman" w:cs="Times New Roman"/>
          <w:sz w:val="20"/>
          <w:szCs w:val="20"/>
        </w:rPr>
        <w:t>Reg</w:t>
      </w:r>
      <w:proofErr w:type="spellEnd"/>
      <w:r w:rsidRPr="000135D1">
        <w:rPr>
          <w:rFonts w:ascii="Times New Roman" w:hAnsi="Times New Roman" w:cs="Times New Roman"/>
          <w:sz w:val="20"/>
          <w:szCs w:val="20"/>
        </w:rPr>
        <w:t xml:space="preserve"> Butler </w:t>
      </w:r>
      <w:r w:rsidRPr="00F96A12">
        <w:rPr>
          <w:rFonts w:ascii="Times New Roman" w:hAnsi="Times New Roman" w:cs="Times New Roman"/>
          <w:i/>
          <w:sz w:val="20"/>
          <w:szCs w:val="20"/>
        </w:rPr>
        <w:t xml:space="preserve">Creative Development: Five Lectures to Art Students </w:t>
      </w:r>
      <w:r w:rsidRPr="00F96A12">
        <w:rPr>
          <w:rFonts w:ascii="Times New Roman" w:hAnsi="Times New Roman" w:cs="Times New Roman"/>
          <w:sz w:val="20"/>
          <w:szCs w:val="20"/>
        </w:rPr>
        <w:t xml:space="preserve">(London: Routledge &amp; Kegan Paul, 1962) </w:t>
      </w:r>
    </w:p>
    <w:p w14:paraId="38E46606" w14:textId="56A8E035" w:rsidR="00235D13" w:rsidRPr="000135D1" w:rsidRDefault="00235D13" w:rsidP="00C75D04">
      <w:pPr>
        <w:pStyle w:val="EndnoteText"/>
        <w:rPr>
          <w:rFonts w:ascii="Times New Roman" w:hAnsi="Times New Roman" w:cs="Times New Roman"/>
          <w:sz w:val="20"/>
          <w:szCs w:val="20"/>
        </w:rPr>
      </w:pPr>
      <w:r w:rsidRPr="00F96A12">
        <w:rPr>
          <w:rFonts w:ascii="Times New Roman" w:hAnsi="Times New Roman" w:cs="Times New Roman"/>
          <w:sz w:val="20"/>
          <w:szCs w:val="20"/>
        </w:rPr>
        <w:t>p. 11</w:t>
      </w:r>
    </w:p>
  </w:endnote>
  <w:endnote w:id="25">
    <w:p w14:paraId="4DDCB359" w14:textId="15E9A12B"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1E29D9">
        <w:rPr>
          <w:rFonts w:ascii="Times New Roman" w:hAnsi="Times New Roman" w:cs="Times New Roman"/>
          <w:sz w:val="20"/>
          <w:szCs w:val="20"/>
        </w:rPr>
        <w:t>I</w:t>
      </w:r>
      <w:r w:rsidRPr="000135D1">
        <w:rPr>
          <w:rFonts w:ascii="Times New Roman" w:hAnsi="Times New Roman" w:cs="Times New Roman"/>
          <w:sz w:val="20"/>
          <w:szCs w:val="20"/>
        </w:rPr>
        <w:t xml:space="preserve">bid. </w:t>
      </w:r>
      <w:r w:rsidRPr="00F96A12">
        <w:rPr>
          <w:rFonts w:ascii="Times New Roman" w:hAnsi="Times New Roman" w:cs="Times New Roman"/>
          <w:sz w:val="20"/>
          <w:szCs w:val="20"/>
        </w:rPr>
        <w:t>p.2</w:t>
      </w:r>
    </w:p>
  </w:endnote>
  <w:endnote w:id="26">
    <w:p w14:paraId="05DBCD90" w14:textId="19C67420"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1E29D9">
        <w:rPr>
          <w:rFonts w:ascii="Times New Roman" w:hAnsi="Times New Roman" w:cs="Times New Roman"/>
          <w:sz w:val="20"/>
          <w:szCs w:val="20"/>
        </w:rPr>
        <w:t>I</w:t>
      </w:r>
      <w:r w:rsidRPr="000135D1">
        <w:rPr>
          <w:rFonts w:ascii="Times New Roman" w:hAnsi="Times New Roman" w:cs="Times New Roman"/>
          <w:sz w:val="20"/>
          <w:szCs w:val="20"/>
        </w:rPr>
        <w:t>bid. p.12</w:t>
      </w:r>
    </w:p>
  </w:endnote>
  <w:endnote w:id="27">
    <w:p w14:paraId="4A381D43" w14:textId="56D1C192"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1E29D9">
        <w:rPr>
          <w:rFonts w:ascii="Times New Roman" w:hAnsi="Times New Roman" w:cs="Times New Roman"/>
          <w:sz w:val="20"/>
          <w:szCs w:val="20"/>
        </w:rPr>
        <w:t>I</w:t>
      </w:r>
      <w:r w:rsidRPr="000135D1">
        <w:rPr>
          <w:rFonts w:ascii="Times New Roman" w:hAnsi="Times New Roman" w:cs="Times New Roman"/>
          <w:sz w:val="20"/>
          <w:szCs w:val="20"/>
        </w:rPr>
        <w:t>bid. p.19</w:t>
      </w:r>
    </w:p>
  </w:endnote>
  <w:endnote w:id="28">
    <w:p w14:paraId="350CF797" w14:textId="26DCFEA6"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1E29D9">
        <w:rPr>
          <w:rFonts w:ascii="Times New Roman" w:hAnsi="Times New Roman" w:cs="Times New Roman"/>
          <w:sz w:val="20"/>
          <w:szCs w:val="20"/>
        </w:rPr>
        <w:t>I</w:t>
      </w:r>
      <w:r w:rsidRPr="000135D1">
        <w:rPr>
          <w:rFonts w:ascii="Times New Roman" w:hAnsi="Times New Roman" w:cs="Times New Roman"/>
          <w:sz w:val="20"/>
          <w:szCs w:val="20"/>
        </w:rPr>
        <w:t>bid. p.10</w:t>
      </w:r>
    </w:p>
  </w:endnote>
  <w:endnote w:id="29">
    <w:p w14:paraId="56258A17" w14:textId="3C3EB634"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1E29D9">
        <w:rPr>
          <w:rFonts w:ascii="Times New Roman" w:hAnsi="Times New Roman" w:cs="Times New Roman"/>
          <w:sz w:val="20"/>
          <w:szCs w:val="20"/>
        </w:rPr>
        <w:t>I</w:t>
      </w:r>
      <w:r w:rsidRPr="000135D1">
        <w:rPr>
          <w:rFonts w:ascii="Times New Roman" w:hAnsi="Times New Roman" w:cs="Times New Roman"/>
          <w:sz w:val="20"/>
          <w:szCs w:val="20"/>
        </w:rPr>
        <w:t>bid. p.11</w:t>
      </w:r>
    </w:p>
  </w:endnote>
  <w:endnote w:id="30">
    <w:p w14:paraId="1C0A8785" w14:textId="649E5CFC"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1E29D9">
        <w:rPr>
          <w:rFonts w:ascii="Times New Roman" w:hAnsi="Times New Roman" w:cs="Times New Roman"/>
          <w:sz w:val="20"/>
          <w:szCs w:val="20"/>
        </w:rPr>
        <w:t>I</w:t>
      </w:r>
      <w:r w:rsidRPr="000135D1">
        <w:rPr>
          <w:rFonts w:ascii="Times New Roman" w:hAnsi="Times New Roman" w:cs="Times New Roman"/>
          <w:sz w:val="20"/>
          <w:szCs w:val="20"/>
        </w:rPr>
        <w:t>bid. p.21</w:t>
      </w:r>
    </w:p>
  </w:endnote>
  <w:endnote w:id="31">
    <w:p w14:paraId="306795D0" w14:textId="412EBB7D" w:rsidR="00235D13" w:rsidRPr="00F96A12"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Sophie </w:t>
      </w:r>
      <w:proofErr w:type="spellStart"/>
      <w:r w:rsidRPr="000135D1">
        <w:rPr>
          <w:rFonts w:ascii="Times New Roman" w:hAnsi="Times New Roman" w:cs="Times New Roman"/>
          <w:sz w:val="20"/>
          <w:szCs w:val="20"/>
        </w:rPr>
        <w:t>Elmhirst</w:t>
      </w:r>
      <w:proofErr w:type="spellEnd"/>
      <w:r w:rsidRPr="000135D1">
        <w:rPr>
          <w:rFonts w:ascii="Times New Roman" w:hAnsi="Times New Roman" w:cs="Times New Roman"/>
          <w:sz w:val="20"/>
          <w:szCs w:val="20"/>
        </w:rPr>
        <w:t xml:space="preserve"> </w:t>
      </w:r>
      <w:r w:rsidRPr="00F96A12">
        <w:rPr>
          <w:rFonts w:ascii="Times New Roman" w:hAnsi="Times New Roman" w:cs="Times New Roman"/>
          <w:sz w:val="20"/>
          <w:szCs w:val="20"/>
        </w:rPr>
        <w:t xml:space="preserve">‘State Of The Art’ </w:t>
      </w:r>
      <w:r w:rsidRPr="00F96A12">
        <w:rPr>
          <w:rFonts w:ascii="Times New Roman" w:hAnsi="Times New Roman" w:cs="Times New Roman"/>
          <w:i/>
          <w:sz w:val="20"/>
          <w:szCs w:val="20"/>
        </w:rPr>
        <w:t>Harper’s Bazaar</w:t>
      </w:r>
      <w:r w:rsidRPr="00F96A12">
        <w:rPr>
          <w:rFonts w:ascii="Times New Roman" w:hAnsi="Times New Roman" w:cs="Times New Roman"/>
          <w:sz w:val="20"/>
          <w:szCs w:val="20"/>
        </w:rPr>
        <w:t xml:space="preserve"> July (2016) p.142</w:t>
      </w:r>
    </w:p>
  </w:endnote>
  <w:endnote w:id="32">
    <w:p w14:paraId="51E16C59" w14:textId="0DCB71DB" w:rsidR="00235D13" w:rsidRPr="00F96A12" w:rsidRDefault="00235D13" w:rsidP="00A77562">
      <w:pPr>
        <w:pStyle w:val="Foot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Alison Wilding </w:t>
      </w:r>
      <w:r w:rsidRPr="00F96A12">
        <w:rPr>
          <w:rStyle w:val="Emphasis"/>
          <w:rFonts w:ascii="Times New Roman" w:eastAsia="Times New Roman" w:hAnsi="Times New Roman" w:cs="Times New Roman"/>
          <w:sz w:val="20"/>
          <w:szCs w:val="20"/>
        </w:rPr>
        <w:t xml:space="preserve">Henry Moore Institute Annual Guest Lecture </w:t>
      </w:r>
      <w:r w:rsidRPr="00F96A12">
        <w:rPr>
          <w:rFonts w:ascii="Times New Roman" w:eastAsia="Times New Roman" w:hAnsi="Times New Roman" w:cs="Times New Roman"/>
          <w:sz w:val="20"/>
          <w:szCs w:val="20"/>
        </w:rPr>
        <w:t>Leeds College of Art, 2015</w:t>
      </w:r>
    </w:p>
  </w:endnote>
  <w:endnote w:id="33">
    <w:p w14:paraId="49B567AF" w14:textId="3D9CD9FE" w:rsidR="00235D13" w:rsidRPr="00F96A12" w:rsidRDefault="00235D13" w:rsidP="00C55970">
      <w:pPr>
        <w:pStyle w:val="Foot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Myra Stimson and Chris Stewart </w:t>
      </w:r>
      <w:r w:rsidRPr="00F96A12">
        <w:rPr>
          <w:rFonts w:ascii="Times New Roman" w:hAnsi="Times New Roman" w:cs="Times New Roman"/>
          <w:sz w:val="20"/>
          <w:szCs w:val="20"/>
        </w:rPr>
        <w:t>‘</w:t>
      </w:r>
      <w:r>
        <w:rPr>
          <w:rFonts w:ascii="Times New Roman" w:hAnsi="Times New Roman" w:cs="Times New Roman"/>
          <w:sz w:val="20"/>
          <w:szCs w:val="20"/>
        </w:rPr>
        <w:t>Un</w:t>
      </w:r>
      <w:r w:rsidRPr="00F96A12">
        <w:rPr>
          <w:rFonts w:ascii="Times New Roman" w:hAnsi="Times New Roman" w:cs="Times New Roman"/>
          <w:sz w:val="20"/>
          <w:szCs w:val="20"/>
        </w:rPr>
        <w:t>titled Paper’ (1982)</w:t>
      </w:r>
    </w:p>
  </w:endnote>
  <w:endnote w:id="34">
    <w:p w14:paraId="69648ABA" w14:textId="1BB66F18"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Pam Skelton ‘</w:t>
      </w:r>
      <w:r>
        <w:rPr>
          <w:rFonts w:ascii="Times New Roman" w:hAnsi="Times New Roman" w:cs="Times New Roman"/>
          <w:sz w:val="20"/>
          <w:szCs w:val="20"/>
        </w:rPr>
        <w:t>Un</w:t>
      </w:r>
      <w:r w:rsidRPr="00F96A12">
        <w:rPr>
          <w:rFonts w:ascii="Times New Roman" w:hAnsi="Times New Roman" w:cs="Times New Roman"/>
          <w:sz w:val="20"/>
          <w:szCs w:val="20"/>
        </w:rPr>
        <w:t>titled Paper’ (1982)</w:t>
      </w:r>
      <w:r w:rsidRPr="000135D1">
        <w:rPr>
          <w:rFonts w:ascii="Times New Roman" w:hAnsi="Times New Roman" w:cs="Times New Roman"/>
          <w:sz w:val="20"/>
          <w:szCs w:val="20"/>
        </w:rPr>
        <w:t xml:space="preserve"> </w:t>
      </w:r>
    </w:p>
  </w:endnote>
  <w:endnote w:id="35">
    <w:p w14:paraId="2BC3092D" w14:textId="1F3B8A0B"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Pr="00F96A12">
        <w:rPr>
          <w:rFonts w:ascii="Times New Roman" w:hAnsi="Times New Roman" w:cs="Times New Roman"/>
          <w:sz w:val="20"/>
          <w:szCs w:val="20"/>
        </w:rPr>
        <w:t>Dinah Dosser</w:t>
      </w:r>
      <w:r w:rsidRPr="000135D1">
        <w:rPr>
          <w:rFonts w:ascii="Times New Roman" w:hAnsi="Times New Roman" w:cs="Times New Roman"/>
          <w:sz w:val="20"/>
          <w:szCs w:val="20"/>
        </w:rPr>
        <w:t xml:space="preserve"> ‘</w:t>
      </w:r>
      <w:r>
        <w:rPr>
          <w:rFonts w:ascii="Times New Roman" w:hAnsi="Times New Roman" w:cs="Times New Roman"/>
          <w:sz w:val="20"/>
          <w:szCs w:val="20"/>
        </w:rPr>
        <w:t>Un</w:t>
      </w:r>
      <w:r w:rsidRPr="00F96A12">
        <w:rPr>
          <w:rFonts w:ascii="Times New Roman" w:hAnsi="Times New Roman" w:cs="Times New Roman"/>
          <w:sz w:val="20"/>
          <w:szCs w:val="20"/>
        </w:rPr>
        <w:t>titled Paper’ (1982)</w:t>
      </w:r>
    </w:p>
  </w:endnote>
  <w:endnote w:id="36">
    <w:p w14:paraId="0787C3F5" w14:textId="204B601A" w:rsidR="00235D13" w:rsidRPr="00F96A12"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Rosalind Krauss </w:t>
      </w:r>
      <w:r w:rsidRPr="00F96A12">
        <w:rPr>
          <w:rFonts w:ascii="Times New Roman" w:hAnsi="Times New Roman" w:cs="Times New Roman"/>
          <w:sz w:val="20"/>
          <w:szCs w:val="20"/>
        </w:rPr>
        <w:t xml:space="preserve">‘Sculpture in the Expanded Field’ </w:t>
      </w:r>
      <w:r w:rsidRPr="00F96A12">
        <w:rPr>
          <w:rFonts w:ascii="Times New Roman" w:hAnsi="Times New Roman" w:cs="Times New Roman"/>
          <w:i/>
          <w:sz w:val="20"/>
          <w:szCs w:val="20"/>
        </w:rPr>
        <w:t>October</w:t>
      </w:r>
      <w:r w:rsidRPr="00F96A12">
        <w:rPr>
          <w:rFonts w:ascii="Times New Roman" w:hAnsi="Times New Roman" w:cs="Times New Roman"/>
          <w:sz w:val="20"/>
          <w:szCs w:val="20"/>
        </w:rPr>
        <w:t xml:space="preserve"> 8/Spring (1979) pp. 30-44</w:t>
      </w:r>
    </w:p>
  </w:endnote>
  <w:endnote w:id="37">
    <w:p w14:paraId="611DA4DF" w14:textId="48E90333"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Carolyn Steedman </w:t>
      </w:r>
      <w:r w:rsidRPr="00F96A12">
        <w:rPr>
          <w:rFonts w:ascii="Times New Roman" w:eastAsia="Times New Roman" w:hAnsi="Times New Roman" w:cs="Times New Roman"/>
          <w:i/>
          <w:sz w:val="20"/>
          <w:szCs w:val="20"/>
        </w:rPr>
        <w:t>Landscape for a good woman: A story of two women</w:t>
      </w:r>
      <w:r w:rsidRPr="00F96A12">
        <w:rPr>
          <w:rFonts w:ascii="Times New Roman" w:eastAsiaTheme="minorHAnsi" w:hAnsi="Times New Roman" w:cs="Times New Roman"/>
          <w:i/>
          <w:iCs/>
          <w:sz w:val="20"/>
          <w:szCs w:val="20"/>
        </w:rPr>
        <w:t xml:space="preserve"> </w:t>
      </w:r>
      <w:r w:rsidRPr="00F96A12">
        <w:rPr>
          <w:rFonts w:ascii="Times New Roman" w:eastAsiaTheme="minorHAnsi" w:hAnsi="Times New Roman" w:cs="Times New Roman"/>
          <w:sz w:val="20"/>
          <w:szCs w:val="20"/>
        </w:rPr>
        <w:t>(London: Virago, 1986) p. 5</w:t>
      </w:r>
    </w:p>
  </w:endnote>
  <w:endnote w:id="38">
    <w:p w14:paraId="3A859492" w14:textId="058EBD40" w:rsidR="00235D13" w:rsidRPr="000135D1"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proofErr w:type="gramStart"/>
      <w:r w:rsidRPr="000135D1">
        <w:rPr>
          <w:rFonts w:ascii="Times New Roman" w:hAnsi="Times New Roman" w:cs="Times New Roman"/>
          <w:sz w:val="20"/>
          <w:szCs w:val="20"/>
        </w:rPr>
        <w:t xml:space="preserve">Jane Gallop </w:t>
      </w:r>
      <w:r w:rsidRPr="00F96A12">
        <w:rPr>
          <w:rFonts w:ascii="Times New Roman" w:hAnsi="Times New Roman" w:cs="Times New Roman"/>
          <w:i/>
          <w:sz w:val="20"/>
          <w:szCs w:val="20"/>
        </w:rPr>
        <w:t>Anecdotal Theory</w:t>
      </w:r>
      <w:r w:rsidRPr="00F96A12">
        <w:rPr>
          <w:rFonts w:ascii="Times New Roman" w:hAnsi="Times New Roman" w:cs="Times New Roman"/>
          <w:sz w:val="20"/>
          <w:szCs w:val="20"/>
        </w:rPr>
        <w:t xml:space="preserve"> (Durham and London.</w:t>
      </w:r>
      <w:proofErr w:type="gramEnd"/>
      <w:r w:rsidRPr="00F96A12">
        <w:rPr>
          <w:rFonts w:ascii="Times New Roman" w:hAnsi="Times New Roman" w:cs="Times New Roman"/>
          <w:sz w:val="20"/>
          <w:szCs w:val="20"/>
        </w:rPr>
        <w:t xml:space="preserve"> Duke University Press, 2002) </w:t>
      </w:r>
    </w:p>
  </w:endnote>
  <w:endnote w:id="39">
    <w:p w14:paraId="0D01146D" w14:textId="6BA151C8" w:rsidR="00235D13" w:rsidRDefault="00235D13">
      <w:pPr>
        <w:pStyle w:val="EndnoteText"/>
        <w:rPr>
          <w:rFonts w:ascii="Times New Roman" w:hAnsi="Times New Roman" w:cs="Times New Roman"/>
          <w:sz w:val="20"/>
          <w:szCs w:val="20"/>
        </w:rPr>
      </w:pPr>
      <w:r w:rsidRPr="000135D1">
        <w:rPr>
          <w:rStyle w:val="EndnoteReference"/>
          <w:rFonts w:ascii="Times New Roman" w:hAnsi="Times New Roman" w:cs="Times New Roman"/>
          <w:sz w:val="20"/>
          <w:szCs w:val="20"/>
        </w:rPr>
        <w:endnoteRef/>
      </w:r>
      <w:r w:rsidRPr="000135D1">
        <w:rPr>
          <w:rFonts w:ascii="Times New Roman" w:hAnsi="Times New Roman" w:cs="Times New Roman"/>
          <w:sz w:val="20"/>
          <w:szCs w:val="20"/>
        </w:rPr>
        <w:t xml:space="preserve"> </w:t>
      </w:r>
      <w:r w:rsidR="00E73124">
        <w:rPr>
          <w:rFonts w:ascii="Times New Roman" w:hAnsi="Times New Roman" w:cs="Times New Roman"/>
          <w:sz w:val="20"/>
          <w:szCs w:val="20"/>
        </w:rPr>
        <w:t>I</w:t>
      </w:r>
      <w:r w:rsidRPr="000135D1">
        <w:rPr>
          <w:rFonts w:ascii="Times New Roman" w:hAnsi="Times New Roman" w:cs="Times New Roman"/>
          <w:sz w:val="20"/>
          <w:szCs w:val="20"/>
        </w:rPr>
        <w:t>bid. p.5</w:t>
      </w:r>
    </w:p>
    <w:p w14:paraId="1FFB1E0B" w14:textId="77777777" w:rsidR="00330825" w:rsidRDefault="00330825">
      <w:pPr>
        <w:pStyle w:val="EndnoteText"/>
        <w:rPr>
          <w:rFonts w:ascii="Times New Roman" w:hAnsi="Times New Roman" w:cs="Times New Roman"/>
          <w:sz w:val="20"/>
          <w:szCs w:val="20"/>
        </w:rPr>
      </w:pPr>
    </w:p>
    <w:p w14:paraId="7FBC611C" w14:textId="77777777" w:rsidR="00330825" w:rsidRDefault="00330825">
      <w:pPr>
        <w:pStyle w:val="EndnoteText"/>
        <w:rPr>
          <w:rFonts w:ascii="Times New Roman" w:hAnsi="Times New Roman" w:cs="Times New Roman"/>
          <w:sz w:val="20"/>
          <w:szCs w:val="20"/>
        </w:rPr>
      </w:pPr>
    </w:p>
    <w:p w14:paraId="78E67C8F" w14:textId="26CB5261" w:rsidR="00330825" w:rsidRPr="001409D0" w:rsidRDefault="00330825">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780E" w14:textId="77777777" w:rsidR="00235D13" w:rsidRDefault="00235D13" w:rsidP="00EF1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32229" w14:textId="77777777" w:rsidR="00235D13" w:rsidRDefault="00235D13" w:rsidP="000135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CC08" w14:textId="77777777" w:rsidR="00235D13" w:rsidRDefault="00235D13" w:rsidP="00EF1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CD5">
      <w:rPr>
        <w:rStyle w:val="PageNumber"/>
        <w:noProof/>
      </w:rPr>
      <w:t>16</w:t>
    </w:r>
    <w:r>
      <w:rPr>
        <w:rStyle w:val="PageNumber"/>
      </w:rPr>
      <w:fldChar w:fldCharType="end"/>
    </w:r>
  </w:p>
  <w:p w14:paraId="35ABEAC8" w14:textId="77777777" w:rsidR="00235D13" w:rsidRDefault="00235D13" w:rsidP="005124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CBB31" w14:textId="77777777" w:rsidR="0045542A" w:rsidRDefault="0045542A" w:rsidP="007C56EE">
      <w:r>
        <w:separator/>
      </w:r>
    </w:p>
  </w:footnote>
  <w:footnote w:type="continuationSeparator" w:id="0">
    <w:p w14:paraId="0C80F284" w14:textId="77777777" w:rsidR="0045542A" w:rsidRDefault="0045542A" w:rsidP="007C5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EE"/>
    <w:rsid w:val="00013181"/>
    <w:rsid w:val="000135D1"/>
    <w:rsid w:val="00033602"/>
    <w:rsid w:val="00047A52"/>
    <w:rsid w:val="00052871"/>
    <w:rsid w:val="000532E1"/>
    <w:rsid w:val="000636A6"/>
    <w:rsid w:val="000673C5"/>
    <w:rsid w:val="0008044D"/>
    <w:rsid w:val="000938FF"/>
    <w:rsid w:val="000B4A7D"/>
    <w:rsid w:val="000D1BF0"/>
    <w:rsid w:val="000F41E8"/>
    <w:rsid w:val="000F4519"/>
    <w:rsid w:val="00105A69"/>
    <w:rsid w:val="001105BB"/>
    <w:rsid w:val="00137D72"/>
    <w:rsid w:val="001409D0"/>
    <w:rsid w:val="00176AEB"/>
    <w:rsid w:val="001B3B9B"/>
    <w:rsid w:val="001C1ECA"/>
    <w:rsid w:val="001E29D9"/>
    <w:rsid w:val="001E6F15"/>
    <w:rsid w:val="00231654"/>
    <w:rsid w:val="002339D7"/>
    <w:rsid w:val="00235D13"/>
    <w:rsid w:val="002857CE"/>
    <w:rsid w:val="002B051A"/>
    <w:rsid w:val="002D3280"/>
    <w:rsid w:val="002E05A7"/>
    <w:rsid w:val="002E22F5"/>
    <w:rsid w:val="002F20DE"/>
    <w:rsid w:val="002F31F8"/>
    <w:rsid w:val="00326146"/>
    <w:rsid w:val="00330825"/>
    <w:rsid w:val="003351ED"/>
    <w:rsid w:val="00386018"/>
    <w:rsid w:val="003A7035"/>
    <w:rsid w:val="003B0028"/>
    <w:rsid w:val="003B4429"/>
    <w:rsid w:val="003F467F"/>
    <w:rsid w:val="0042094C"/>
    <w:rsid w:val="00446BA7"/>
    <w:rsid w:val="0045542A"/>
    <w:rsid w:val="00463602"/>
    <w:rsid w:val="004B7807"/>
    <w:rsid w:val="004D038E"/>
    <w:rsid w:val="004D3AD1"/>
    <w:rsid w:val="004E6A26"/>
    <w:rsid w:val="00512412"/>
    <w:rsid w:val="00514472"/>
    <w:rsid w:val="00556AEA"/>
    <w:rsid w:val="00564CC5"/>
    <w:rsid w:val="00580171"/>
    <w:rsid w:val="005C4409"/>
    <w:rsid w:val="0061291E"/>
    <w:rsid w:val="00614DE8"/>
    <w:rsid w:val="00646252"/>
    <w:rsid w:val="006631D0"/>
    <w:rsid w:val="006A4538"/>
    <w:rsid w:val="006B67F5"/>
    <w:rsid w:val="006F12F0"/>
    <w:rsid w:val="007169B7"/>
    <w:rsid w:val="00721CA8"/>
    <w:rsid w:val="00724315"/>
    <w:rsid w:val="00725D7E"/>
    <w:rsid w:val="007427F6"/>
    <w:rsid w:val="0075589E"/>
    <w:rsid w:val="00795CD1"/>
    <w:rsid w:val="00797615"/>
    <w:rsid w:val="007B0938"/>
    <w:rsid w:val="007C56EE"/>
    <w:rsid w:val="00821544"/>
    <w:rsid w:val="00826B8E"/>
    <w:rsid w:val="008437CB"/>
    <w:rsid w:val="0084484A"/>
    <w:rsid w:val="008B6FC7"/>
    <w:rsid w:val="008D5DF2"/>
    <w:rsid w:val="008F7BBB"/>
    <w:rsid w:val="00926EE0"/>
    <w:rsid w:val="00934BBA"/>
    <w:rsid w:val="00951DF7"/>
    <w:rsid w:val="0098459B"/>
    <w:rsid w:val="009865D0"/>
    <w:rsid w:val="009C5973"/>
    <w:rsid w:val="009D6A12"/>
    <w:rsid w:val="00A50204"/>
    <w:rsid w:val="00A54A36"/>
    <w:rsid w:val="00A67484"/>
    <w:rsid w:val="00A75AB5"/>
    <w:rsid w:val="00A77562"/>
    <w:rsid w:val="00AD5C8E"/>
    <w:rsid w:val="00AD7D92"/>
    <w:rsid w:val="00AE0057"/>
    <w:rsid w:val="00AF6619"/>
    <w:rsid w:val="00B15001"/>
    <w:rsid w:val="00B231D7"/>
    <w:rsid w:val="00B31029"/>
    <w:rsid w:val="00B3638B"/>
    <w:rsid w:val="00B36B18"/>
    <w:rsid w:val="00B73CD5"/>
    <w:rsid w:val="00B77A29"/>
    <w:rsid w:val="00BC6BA6"/>
    <w:rsid w:val="00BD1055"/>
    <w:rsid w:val="00BE031B"/>
    <w:rsid w:val="00BE2AF6"/>
    <w:rsid w:val="00BF24DD"/>
    <w:rsid w:val="00C05982"/>
    <w:rsid w:val="00C4398F"/>
    <w:rsid w:val="00C5327A"/>
    <w:rsid w:val="00C55970"/>
    <w:rsid w:val="00C63C9C"/>
    <w:rsid w:val="00C75D04"/>
    <w:rsid w:val="00CE1FCB"/>
    <w:rsid w:val="00CE466B"/>
    <w:rsid w:val="00CF611E"/>
    <w:rsid w:val="00D00179"/>
    <w:rsid w:val="00D25F27"/>
    <w:rsid w:val="00D471F2"/>
    <w:rsid w:val="00D63CAA"/>
    <w:rsid w:val="00D64857"/>
    <w:rsid w:val="00D76700"/>
    <w:rsid w:val="00D96E1D"/>
    <w:rsid w:val="00DA31A2"/>
    <w:rsid w:val="00DA3D29"/>
    <w:rsid w:val="00DA6406"/>
    <w:rsid w:val="00DE361D"/>
    <w:rsid w:val="00DF2827"/>
    <w:rsid w:val="00E0093D"/>
    <w:rsid w:val="00E01B1A"/>
    <w:rsid w:val="00E13476"/>
    <w:rsid w:val="00E20E16"/>
    <w:rsid w:val="00E274A3"/>
    <w:rsid w:val="00E35331"/>
    <w:rsid w:val="00E43367"/>
    <w:rsid w:val="00E44AE5"/>
    <w:rsid w:val="00E6217B"/>
    <w:rsid w:val="00E6581C"/>
    <w:rsid w:val="00E65E69"/>
    <w:rsid w:val="00E70851"/>
    <w:rsid w:val="00E73124"/>
    <w:rsid w:val="00E73859"/>
    <w:rsid w:val="00E73A36"/>
    <w:rsid w:val="00E842C3"/>
    <w:rsid w:val="00E9032C"/>
    <w:rsid w:val="00E918B7"/>
    <w:rsid w:val="00ED263A"/>
    <w:rsid w:val="00EE66B6"/>
    <w:rsid w:val="00EF150E"/>
    <w:rsid w:val="00EF6EAB"/>
    <w:rsid w:val="00F04D6C"/>
    <w:rsid w:val="00F67E5A"/>
    <w:rsid w:val="00F73836"/>
    <w:rsid w:val="00F96A12"/>
    <w:rsid w:val="00FD73F5"/>
    <w:rsid w:val="00FE03F2"/>
    <w:rsid w:val="00FF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4711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56EE"/>
  </w:style>
  <w:style w:type="character" w:customStyle="1" w:styleId="FootnoteTextChar">
    <w:name w:val="Footnote Text Char"/>
    <w:basedOn w:val="DefaultParagraphFont"/>
    <w:link w:val="FootnoteText"/>
    <w:uiPriority w:val="99"/>
    <w:rsid w:val="007C56EE"/>
    <w:rPr>
      <w:rFonts w:eastAsiaTheme="minorEastAsia"/>
    </w:rPr>
  </w:style>
  <w:style w:type="character" w:styleId="FootnoteReference">
    <w:name w:val="footnote reference"/>
    <w:basedOn w:val="DefaultParagraphFont"/>
    <w:uiPriority w:val="99"/>
    <w:unhideWhenUsed/>
    <w:rsid w:val="007C56EE"/>
    <w:rPr>
      <w:vertAlign w:val="superscript"/>
    </w:rPr>
  </w:style>
  <w:style w:type="paragraph" w:styleId="EndnoteText">
    <w:name w:val="endnote text"/>
    <w:basedOn w:val="Normal"/>
    <w:link w:val="EndnoteTextChar"/>
    <w:uiPriority w:val="99"/>
    <w:unhideWhenUsed/>
    <w:rsid w:val="007427F6"/>
  </w:style>
  <w:style w:type="character" w:customStyle="1" w:styleId="EndnoteTextChar">
    <w:name w:val="Endnote Text Char"/>
    <w:basedOn w:val="DefaultParagraphFont"/>
    <w:link w:val="EndnoteText"/>
    <w:uiPriority w:val="99"/>
    <w:rsid w:val="007427F6"/>
    <w:rPr>
      <w:rFonts w:eastAsiaTheme="minorEastAsia"/>
    </w:rPr>
  </w:style>
  <w:style w:type="character" w:styleId="EndnoteReference">
    <w:name w:val="endnote reference"/>
    <w:basedOn w:val="DefaultParagraphFont"/>
    <w:uiPriority w:val="99"/>
    <w:unhideWhenUsed/>
    <w:rsid w:val="007427F6"/>
    <w:rPr>
      <w:vertAlign w:val="superscript"/>
    </w:rPr>
  </w:style>
  <w:style w:type="character" w:customStyle="1" w:styleId="lookup-resultcontent">
    <w:name w:val="lookup-result__content"/>
    <w:basedOn w:val="DefaultParagraphFont"/>
    <w:rsid w:val="00DF2827"/>
  </w:style>
  <w:style w:type="paragraph" w:styleId="DocumentMap">
    <w:name w:val="Document Map"/>
    <w:basedOn w:val="Normal"/>
    <w:link w:val="DocumentMapChar"/>
    <w:uiPriority w:val="99"/>
    <w:semiHidden/>
    <w:unhideWhenUsed/>
    <w:rsid w:val="003F467F"/>
    <w:rPr>
      <w:rFonts w:ascii="Times New Roman" w:hAnsi="Times New Roman" w:cs="Times New Roman"/>
    </w:rPr>
  </w:style>
  <w:style w:type="character" w:customStyle="1" w:styleId="DocumentMapChar">
    <w:name w:val="Document Map Char"/>
    <w:basedOn w:val="DefaultParagraphFont"/>
    <w:link w:val="DocumentMap"/>
    <w:uiPriority w:val="99"/>
    <w:semiHidden/>
    <w:rsid w:val="003F467F"/>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E274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4A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274A3"/>
    <w:rPr>
      <w:sz w:val="18"/>
      <w:szCs w:val="18"/>
    </w:rPr>
  </w:style>
  <w:style w:type="paragraph" w:styleId="CommentText">
    <w:name w:val="annotation text"/>
    <w:basedOn w:val="Normal"/>
    <w:link w:val="CommentTextChar"/>
    <w:uiPriority w:val="99"/>
    <w:semiHidden/>
    <w:unhideWhenUsed/>
    <w:rsid w:val="00E274A3"/>
  </w:style>
  <w:style w:type="character" w:customStyle="1" w:styleId="CommentTextChar">
    <w:name w:val="Comment Text Char"/>
    <w:basedOn w:val="DefaultParagraphFont"/>
    <w:link w:val="CommentText"/>
    <w:uiPriority w:val="99"/>
    <w:semiHidden/>
    <w:rsid w:val="00E274A3"/>
    <w:rPr>
      <w:rFonts w:eastAsiaTheme="minorEastAsia"/>
    </w:rPr>
  </w:style>
  <w:style w:type="paragraph" w:styleId="CommentSubject">
    <w:name w:val="annotation subject"/>
    <w:basedOn w:val="CommentText"/>
    <w:next w:val="CommentText"/>
    <w:link w:val="CommentSubjectChar"/>
    <w:uiPriority w:val="99"/>
    <w:semiHidden/>
    <w:unhideWhenUsed/>
    <w:rsid w:val="00E274A3"/>
    <w:rPr>
      <w:b/>
      <w:bCs/>
      <w:sz w:val="20"/>
      <w:szCs w:val="20"/>
    </w:rPr>
  </w:style>
  <w:style w:type="character" w:customStyle="1" w:styleId="CommentSubjectChar">
    <w:name w:val="Comment Subject Char"/>
    <w:basedOn w:val="CommentTextChar"/>
    <w:link w:val="CommentSubject"/>
    <w:uiPriority w:val="99"/>
    <w:semiHidden/>
    <w:rsid w:val="00E274A3"/>
    <w:rPr>
      <w:rFonts w:eastAsiaTheme="minorEastAsia"/>
      <w:b/>
      <w:bCs/>
      <w:sz w:val="20"/>
      <w:szCs w:val="20"/>
    </w:rPr>
  </w:style>
  <w:style w:type="character" w:styleId="Emphasis">
    <w:name w:val="Emphasis"/>
    <w:basedOn w:val="DefaultParagraphFont"/>
    <w:uiPriority w:val="20"/>
    <w:qFormat/>
    <w:rsid w:val="008437CB"/>
    <w:rPr>
      <w:i/>
      <w:iCs/>
    </w:rPr>
  </w:style>
  <w:style w:type="character" w:styleId="Hyperlink">
    <w:name w:val="Hyperlink"/>
    <w:basedOn w:val="DefaultParagraphFont"/>
    <w:uiPriority w:val="99"/>
    <w:unhideWhenUsed/>
    <w:rsid w:val="008437CB"/>
    <w:rPr>
      <w:color w:val="0563C1" w:themeColor="hyperlink"/>
      <w:u w:val="single"/>
    </w:rPr>
  </w:style>
  <w:style w:type="character" w:styleId="FollowedHyperlink">
    <w:name w:val="FollowedHyperlink"/>
    <w:basedOn w:val="DefaultParagraphFont"/>
    <w:uiPriority w:val="99"/>
    <w:semiHidden/>
    <w:unhideWhenUsed/>
    <w:rsid w:val="008437CB"/>
    <w:rPr>
      <w:color w:val="954F72" w:themeColor="followedHyperlink"/>
      <w:u w:val="single"/>
    </w:rPr>
  </w:style>
  <w:style w:type="paragraph" w:styleId="Footer">
    <w:name w:val="footer"/>
    <w:basedOn w:val="Normal"/>
    <w:link w:val="FooterChar"/>
    <w:uiPriority w:val="99"/>
    <w:unhideWhenUsed/>
    <w:rsid w:val="008B6FC7"/>
    <w:pPr>
      <w:tabs>
        <w:tab w:val="center" w:pos="4320"/>
        <w:tab w:val="right" w:pos="8640"/>
      </w:tabs>
    </w:pPr>
  </w:style>
  <w:style w:type="character" w:customStyle="1" w:styleId="FooterChar">
    <w:name w:val="Footer Char"/>
    <w:basedOn w:val="DefaultParagraphFont"/>
    <w:link w:val="Footer"/>
    <w:uiPriority w:val="99"/>
    <w:rsid w:val="008B6FC7"/>
    <w:rPr>
      <w:rFonts w:eastAsiaTheme="minorEastAsia"/>
    </w:rPr>
  </w:style>
  <w:style w:type="character" w:styleId="PageNumber">
    <w:name w:val="page number"/>
    <w:basedOn w:val="DefaultParagraphFont"/>
    <w:uiPriority w:val="99"/>
    <w:semiHidden/>
    <w:unhideWhenUsed/>
    <w:rsid w:val="008B6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56EE"/>
  </w:style>
  <w:style w:type="character" w:customStyle="1" w:styleId="FootnoteTextChar">
    <w:name w:val="Footnote Text Char"/>
    <w:basedOn w:val="DefaultParagraphFont"/>
    <w:link w:val="FootnoteText"/>
    <w:uiPriority w:val="99"/>
    <w:rsid w:val="007C56EE"/>
    <w:rPr>
      <w:rFonts w:eastAsiaTheme="minorEastAsia"/>
    </w:rPr>
  </w:style>
  <w:style w:type="character" w:styleId="FootnoteReference">
    <w:name w:val="footnote reference"/>
    <w:basedOn w:val="DefaultParagraphFont"/>
    <w:uiPriority w:val="99"/>
    <w:unhideWhenUsed/>
    <w:rsid w:val="007C56EE"/>
    <w:rPr>
      <w:vertAlign w:val="superscript"/>
    </w:rPr>
  </w:style>
  <w:style w:type="paragraph" w:styleId="EndnoteText">
    <w:name w:val="endnote text"/>
    <w:basedOn w:val="Normal"/>
    <w:link w:val="EndnoteTextChar"/>
    <w:uiPriority w:val="99"/>
    <w:unhideWhenUsed/>
    <w:rsid w:val="007427F6"/>
  </w:style>
  <w:style w:type="character" w:customStyle="1" w:styleId="EndnoteTextChar">
    <w:name w:val="Endnote Text Char"/>
    <w:basedOn w:val="DefaultParagraphFont"/>
    <w:link w:val="EndnoteText"/>
    <w:uiPriority w:val="99"/>
    <w:rsid w:val="007427F6"/>
    <w:rPr>
      <w:rFonts w:eastAsiaTheme="minorEastAsia"/>
    </w:rPr>
  </w:style>
  <w:style w:type="character" w:styleId="EndnoteReference">
    <w:name w:val="endnote reference"/>
    <w:basedOn w:val="DefaultParagraphFont"/>
    <w:uiPriority w:val="99"/>
    <w:unhideWhenUsed/>
    <w:rsid w:val="007427F6"/>
    <w:rPr>
      <w:vertAlign w:val="superscript"/>
    </w:rPr>
  </w:style>
  <w:style w:type="character" w:customStyle="1" w:styleId="lookup-resultcontent">
    <w:name w:val="lookup-result__content"/>
    <w:basedOn w:val="DefaultParagraphFont"/>
    <w:rsid w:val="00DF2827"/>
  </w:style>
  <w:style w:type="paragraph" w:styleId="DocumentMap">
    <w:name w:val="Document Map"/>
    <w:basedOn w:val="Normal"/>
    <w:link w:val="DocumentMapChar"/>
    <w:uiPriority w:val="99"/>
    <w:semiHidden/>
    <w:unhideWhenUsed/>
    <w:rsid w:val="003F467F"/>
    <w:rPr>
      <w:rFonts w:ascii="Times New Roman" w:hAnsi="Times New Roman" w:cs="Times New Roman"/>
    </w:rPr>
  </w:style>
  <w:style w:type="character" w:customStyle="1" w:styleId="DocumentMapChar">
    <w:name w:val="Document Map Char"/>
    <w:basedOn w:val="DefaultParagraphFont"/>
    <w:link w:val="DocumentMap"/>
    <w:uiPriority w:val="99"/>
    <w:semiHidden/>
    <w:rsid w:val="003F467F"/>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E274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4A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274A3"/>
    <w:rPr>
      <w:sz w:val="18"/>
      <w:szCs w:val="18"/>
    </w:rPr>
  </w:style>
  <w:style w:type="paragraph" w:styleId="CommentText">
    <w:name w:val="annotation text"/>
    <w:basedOn w:val="Normal"/>
    <w:link w:val="CommentTextChar"/>
    <w:uiPriority w:val="99"/>
    <w:semiHidden/>
    <w:unhideWhenUsed/>
    <w:rsid w:val="00E274A3"/>
  </w:style>
  <w:style w:type="character" w:customStyle="1" w:styleId="CommentTextChar">
    <w:name w:val="Comment Text Char"/>
    <w:basedOn w:val="DefaultParagraphFont"/>
    <w:link w:val="CommentText"/>
    <w:uiPriority w:val="99"/>
    <w:semiHidden/>
    <w:rsid w:val="00E274A3"/>
    <w:rPr>
      <w:rFonts w:eastAsiaTheme="minorEastAsia"/>
    </w:rPr>
  </w:style>
  <w:style w:type="paragraph" w:styleId="CommentSubject">
    <w:name w:val="annotation subject"/>
    <w:basedOn w:val="CommentText"/>
    <w:next w:val="CommentText"/>
    <w:link w:val="CommentSubjectChar"/>
    <w:uiPriority w:val="99"/>
    <w:semiHidden/>
    <w:unhideWhenUsed/>
    <w:rsid w:val="00E274A3"/>
    <w:rPr>
      <w:b/>
      <w:bCs/>
      <w:sz w:val="20"/>
      <w:szCs w:val="20"/>
    </w:rPr>
  </w:style>
  <w:style w:type="character" w:customStyle="1" w:styleId="CommentSubjectChar">
    <w:name w:val="Comment Subject Char"/>
    <w:basedOn w:val="CommentTextChar"/>
    <w:link w:val="CommentSubject"/>
    <w:uiPriority w:val="99"/>
    <w:semiHidden/>
    <w:rsid w:val="00E274A3"/>
    <w:rPr>
      <w:rFonts w:eastAsiaTheme="minorEastAsia"/>
      <w:b/>
      <w:bCs/>
      <w:sz w:val="20"/>
      <w:szCs w:val="20"/>
    </w:rPr>
  </w:style>
  <w:style w:type="character" w:styleId="Emphasis">
    <w:name w:val="Emphasis"/>
    <w:basedOn w:val="DefaultParagraphFont"/>
    <w:uiPriority w:val="20"/>
    <w:qFormat/>
    <w:rsid w:val="008437CB"/>
    <w:rPr>
      <w:i/>
      <w:iCs/>
    </w:rPr>
  </w:style>
  <w:style w:type="character" w:styleId="Hyperlink">
    <w:name w:val="Hyperlink"/>
    <w:basedOn w:val="DefaultParagraphFont"/>
    <w:uiPriority w:val="99"/>
    <w:unhideWhenUsed/>
    <w:rsid w:val="008437CB"/>
    <w:rPr>
      <w:color w:val="0563C1" w:themeColor="hyperlink"/>
      <w:u w:val="single"/>
    </w:rPr>
  </w:style>
  <w:style w:type="character" w:styleId="FollowedHyperlink">
    <w:name w:val="FollowedHyperlink"/>
    <w:basedOn w:val="DefaultParagraphFont"/>
    <w:uiPriority w:val="99"/>
    <w:semiHidden/>
    <w:unhideWhenUsed/>
    <w:rsid w:val="008437CB"/>
    <w:rPr>
      <w:color w:val="954F72" w:themeColor="followedHyperlink"/>
      <w:u w:val="single"/>
    </w:rPr>
  </w:style>
  <w:style w:type="paragraph" w:styleId="Footer">
    <w:name w:val="footer"/>
    <w:basedOn w:val="Normal"/>
    <w:link w:val="FooterChar"/>
    <w:uiPriority w:val="99"/>
    <w:unhideWhenUsed/>
    <w:rsid w:val="008B6FC7"/>
    <w:pPr>
      <w:tabs>
        <w:tab w:val="center" w:pos="4320"/>
        <w:tab w:val="right" w:pos="8640"/>
      </w:tabs>
    </w:pPr>
  </w:style>
  <w:style w:type="character" w:customStyle="1" w:styleId="FooterChar">
    <w:name w:val="Footer Char"/>
    <w:basedOn w:val="DefaultParagraphFont"/>
    <w:link w:val="Footer"/>
    <w:uiPriority w:val="99"/>
    <w:rsid w:val="008B6FC7"/>
    <w:rPr>
      <w:rFonts w:eastAsiaTheme="minorEastAsia"/>
    </w:rPr>
  </w:style>
  <w:style w:type="character" w:styleId="PageNumber">
    <w:name w:val="page number"/>
    <w:basedOn w:val="DefaultParagraphFont"/>
    <w:uiPriority w:val="99"/>
    <w:semiHidden/>
    <w:unhideWhenUsed/>
    <w:rsid w:val="008B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2354">
      <w:bodyDiv w:val="1"/>
      <w:marLeft w:val="0"/>
      <w:marRight w:val="0"/>
      <w:marTop w:val="0"/>
      <w:marBottom w:val="0"/>
      <w:divBdr>
        <w:top w:val="none" w:sz="0" w:space="0" w:color="auto"/>
        <w:left w:val="none" w:sz="0" w:space="0" w:color="auto"/>
        <w:bottom w:val="none" w:sz="0" w:space="0" w:color="auto"/>
        <w:right w:val="none" w:sz="0" w:space="0" w:color="auto"/>
      </w:divBdr>
    </w:div>
    <w:div w:id="172163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jstor.org/stable/2559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4906</Words>
  <Characters>27969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Broadhead</cp:lastModifiedBy>
  <cp:revision>2</cp:revision>
  <cp:lastPrinted>2017-11-27T14:32:00Z</cp:lastPrinted>
  <dcterms:created xsi:type="dcterms:W3CDTF">2017-12-07T12:03:00Z</dcterms:created>
  <dcterms:modified xsi:type="dcterms:W3CDTF">2017-12-07T12:03:00Z</dcterms:modified>
</cp:coreProperties>
</file>